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AB" w:rsidRPr="001114F7" w:rsidRDefault="008D2EAB" w:rsidP="008D2EAB">
      <w:pPr>
        <w:tabs>
          <w:tab w:val="center" w:pos="4960"/>
          <w:tab w:val="left" w:pos="6075"/>
          <w:tab w:val="left" w:pos="8789"/>
        </w:tabs>
        <w:spacing w:after="0" w:line="240" w:lineRule="auto"/>
        <w:jc w:val="center"/>
        <w:rPr>
          <w:rFonts w:ascii="Arial" w:hAnsi="Arial" w:cs="Arial"/>
          <w:b/>
          <w:sz w:val="32"/>
          <w:szCs w:val="32"/>
        </w:rPr>
      </w:pPr>
      <w:r>
        <w:rPr>
          <w:rFonts w:ascii="Arial" w:hAnsi="Arial" w:cs="Arial"/>
          <w:b/>
          <w:sz w:val="32"/>
          <w:szCs w:val="32"/>
        </w:rPr>
        <w:t>15</w:t>
      </w:r>
      <w:r w:rsidRPr="001114F7">
        <w:rPr>
          <w:rFonts w:ascii="Arial" w:hAnsi="Arial" w:cs="Arial"/>
          <w:b/>
          <w:sz w:val="32"/>
          <w:szCs w:val="32"/>
        </w:rPr>
        <w:t>.0</w:t>
      </w:r>
      <w:r>
        <w:rPr>
          <w:rFonts w:ascii="Arial" w:hAnsi="Arial" w:cs="Arial"/>
          <w:b/>
          <w:sz w:val="32"/>
          <w:szCs w:val="32"/>
        </w:rPr>
        <w:t>9</w:t>
      </w:r>
      <w:r w:rsidRPr="001114F7">
        <w:rPr>
          <w:rFonts w:ascii="Arial" w:hAnsi="Arial" w:cs="Arial"/>
          <w:b/>
          <w:sz w:val="32"/>
          <w:szCs w:val="32"/>
        </w:rPr>
        <w:t>. 201</w:t>
      </w:r>
      <w:r>
        <w:rPr>
          <w:rFonts w:ascii="Arial" w:hAnsi="Arial" w:cs="Arial"/>
          <w:b/>
          <w:sz w:val="32"/>
          <w:szCs w:val="32"/>
        </w:rPr>
        <w:t>7</w:t>
      </w:r>
      <w:r w:rsidRPr="001114F7">
        <w:rPr>
          <w:rFonts w:ascii="Arial" w:hAnsi="Arial" w:cs="Arial"/>
          <w:b/>
          <w:sz w:val="32"/>
          <w:szCs w:val="32"/>
        </w:rPr>
        <w:t xml:space="preserve"> г. № </w:t>
      </w:r>
      <w:r>
        <w:rPr>
          <w:rFonts w:ascii="Arial" w:hAnsi="Arial" w:cs="Arial"/>
          <w:b/>
          <w:sz w:val="32"/>
          <w:szCs w:val="32"/>
        </w:rPr>
        <w:t>47</w:t>
      </w:r>
    </w:p>
    <w:p w:rsidR="008D2EAB" w:rsidRPr="001114F7" w:rsidRDefault="008D2EAB" w:rsidP="008D2EAB">
      <w:pPr>
        <w:tabs>
          <w:tab w:val="center" w:pos="4960"/>
          <w:tab w:val="left" w:pos="6075"/>
          <w:tab w:val="left" w:pos="8789"/>
        </w:tabs>
        <w:spacing w:after="0" w:line="240" w:lineRule="auto"/>
        <w:jc w:val="center"/>
        <w:rPr>
          <w:rFonts w:ascii="Arial" w:hAnsi="Arial" w:cs="Arial"/>
          <w:b/>
          <w:sz w:val="32"/>
          <w:szCs w:val="32"/>
        </w:rPr>
      </w:pPr>
      <w:r w:rsidRPr="001114F7">
        <w:rPr>
          <w:rFonts w:ascii="Arial" w:hAnsi="Arial" w:cs="Arial"/>
          <w:b/>
          <w:sz w:val="32"/>
          <w:szCs w:val="32"/>
        </w:rPr>
        <w:t>РОССИЙСКАЯ ФЕДЕРАЦИЯ</w:t>
      </w:r>
    </w:p>
    <w:p w:rsidR="008D2EAB" w:rsidRPr="001114F7" w:rsidRDefault="008D2EAB" w:rsidP="008D2EAB">
      <w:pPr>
        <w:tabs>
          <w:tab w:val="center" w:pos="4960"/>
          <w:tab w:val="left" w:pos="6075"/>
          <w:tab w:val="left" w:pos="8789"/>
        </w:tabs>
        <w:spacing w:after="0" w:line="240" w:lineRule="auto"/>
        <w:jc w:val="center"/>
        <w:rPr>
          <w:rFonts w:ascii="Arial" w:hAnsi="Arial" w:cs="Arial"/>
          <w:b/>
          <w:sz w:val="32"/>
          <w:szCs w:val="32"/>
        </w:rPr>
      </w:pPr>
      <w:r w:rsidRPr="001114F7">
        <w:rPr>
          <w:rFonts w:ascii="Arial" w:hAnsi="Arial" w:cs="Arial"/>
          <w:b/>
          <w:sz w:val="32"/>
          <w:szCs w:val="32"/>
        </w:rPr>
        <w:t>ИРКУТСКАЯ ОБЛАСТЬ</w:t>
      </w:r>
    </w:p>
    <w:p w:rsidR="008D2EAB" w:rsidRPr="001114F7" w:rsidRDefault="008D2EAB" w:rsidP="008D2EAB">
      <w:pPr>
        <w:tabs>
          <w:tab w:val="left" w:pos="709"/>
          <w:tab w:val="left" w:pos="6075"/>
        </w:tabs>
        <w:spacing w:after="0" w:line="240" w:lineRule="auto"/>
        <w:jc w:val="center"/>
        <w:rPr>
          <w:rFonts w:ascii="Arial" w:hAnsi="Arial" w:cs="Arial"/>
          <w:b/>
          <w:sz w:val="32"/>
          <w:szCs w:val="32"/>
        </w:rPr>
      </w:pPr>
      <w:r w:rsidRPr="001114F7">
        <w:rPr>
          <w:rFonts w:ascii="Arial" w:hAnsi="Arial" w:cs="Arial"/>
          <w:b/>
          <w:sz w:val="32"/>
          <w:szCs w:val="32"/>
        </w:rPr>
        <w:t>БАЛАГАНСКИЙ</w:t>
      </w:r>
      <w:r>
        <w:rPr>
          <w:rFonts w:ascii="Arial" w:hAnsi="Arial" w:cs="Arial"/>
          <w:b/>
          <w:sz w:val="32"/>
          <w:szCs w:val="32"/>
        </w:rPr>
        <w:t xml:space="preserve"> МУНИЦИПАЛЬНЫЙ</w:t>
      </w:r>
      <w:r w:rsidRPr="001114F7">
        <w:rPr>
          <w:rFonts w:ascii="Arial" w:hAnsi="Arial" w:cs="Arial"/>
          <w:b/>
          <w:sz w:val="32"/>
          <w:szCs w:val="32"/>
        </w:rPr>
        <w:t xml:space="preserve"> РАЙОН</w:t>
      </w:r>
    </w:p>
    <w:p w:rsidR="008D2EAB" w:rsidRDefault="008D2EAB" w:rsidP="008D2EAB">
      <w:pPr>
        <w:tabs>
          <w:tab w:val="left" w:pos="6075"/>
        </w:tabs>
        <w:spacing w:after="0" w:line="240" w:lineRule="auto"/>
        <w:jc w:val="center"/>
        <w:rPr>
          <w:rFonts w:ascii="Arial" w:hAnsi="Arial" w:cs="Arial"/>
          <w:b/>
          <w:sz w:val="32"/>
          <w:szCs w:val="32"/>
        </w:rPr>
      </w:pPr>
      <w:r w:rsidRPr="001114F7">
        <w:rPr>
          <w:rFonts w:ascii="Arial" w:hAnsi="Arial" w:cs="Arial"/>
          <w:b/>
          <w:sz w:val="32"/>
          <w:szCs w:val="32"/>
        </w:rPr>
        <w:t xml:space="preserve">КУМАРЕЙСКОЕ </w:t>
      </w:r>
      <w:r>
        <w:rPr>
          <w:rFonts w:ascii="Arial" w:hAnsi="Arial" w:cs="Arial"/>
          <w:b/>
          <w:sz w:val="32"/>
          <w:szCs w:val="32"/>
        </w:rPr>
        <w:t>СЕЛЬСКОЕ</w:t>
      </w:r>
      <w:r w:rsidRPr="001114F7">
        <w:rPr>
          <w:rFonts w:ascii="Arial" w:hAnsi="Arial" w:cs="Arial"/>
          <w:b/>
          <w:sz w:val="32"/>
          <w:szCs w:val="32"/>
        </w:rPr>
        <w:t xml:space="preserve"> </w:t>
      </w:r>
      <w:r>
        <w:rPr>
          <w:rFonts w:ascii="Arial" w:hAnsi="Arial" w:cs="Arial"/>
          <w:b/>
          <w:sz w:val="32"/>
          <w:szCs w:val="32"/>
        </w:rPr>
        <w:t>ПОСЕЛЕНИЕ</w:t>
      </w:r>
    </w:p>
    <w:p w:rsidR="008D2EAB" w:rsidRDefault="008D2EAB" w:rsidP="008D2EAB">
      <w:pPr>
        <w:tabs>
          <w:tab w:val="left" w:pos="6075"/>
        </w:tabs>
        <w:spacing w:after="0" w:line="240" w:lineRule="auto"/>
        <w:jc w:val="center"/>
        <w:rPr>
          <w:rFonts w:ascii="Arial" w:hAnsi="Arial" w:cs="Arial"/>
          <w:b/>
          <w:sz w:val="32"/>
          <w:szCs w:val="32"/>
        </w:rPr>
      </w:pPr>
      <w:r>
        <w:rPr>
          <w:rFonts w:ascii="Arial" w:hAnsi="Arial" w:cs="Arial"/>
          <w:b/>
          <w:sz w:val="32"/>
          <w:szCs w:val="32"/>
        </w:rPr>
        <w:t>ПОСТАНОВЛЕНИЕ</w:t>
      </w:r>
    </w:p>
    <w:p w:rsidR="008D2EAB" w:rsidRPr="001114F7" w:rsidRDefault="008D2EAB" w:rsidP="008D2EAB">
      <w:pPr>
        <w:tabs>
          <w:tab w:val="left" w:pos="6075"/>
        </w:tabs>
        <w:spacing w:after="0" w:line="240" w:lineRule="auto"/>
        <w:jc w:val="center"/>
        <w:rPr>
          <w:rFonts w:ascii="Arial" w:hAnsi="Arial" w:cs="Arial"/>
          <w:b/>
          <w:sz w:val="32"/>
          <w:szCs w:val="32"/>
        </w:rPr>
      </w:pPr>
    </w:p>
    <w:p w:rsidR="00344F1B" w:rsidRPr="008D2EAB" w:rsidRDefault="00344F1B" w:rsidP="008D2EAB">
      <w:pPr>
        <w:pStyle w:val="p6"/>
        <w:spacing w:before="0" w:beforeAutospacing="0" w:after="0" w:afterAutospacing="0"/>
        <w:jc w:val="center"/>
        <w:rPr>
          <w:rFonts w:ascii="Arial" w:hAnsi="Arial" w:cs="Arial"/>
          <w:b/>
          <w:caps/>
          <w:color w:val="000000"/>
          <w:sz w:val="32"/>
          <w:szCs w:val="32"/>
        </w:rPr>
      </w:pPr>
      <w:r w:rsidRPr="008D2EAB">
        <w:rPr>
          <w:rFonts w:ascii="Arial" w:hAnsi="Arial" w:cs="Arial"/>
          <w:b/>
          <w:caps/>
          <w:color w:val="000000"/>
          <w:sz w:val="32"/>
          <w:szCs w:val="32"/>
        </w:rPr>
        <w:t>Об утверждении системы мониторинга</w:t>
      </w:r>
    </w:p>
    <w:p w:rsidR="00344F1B" w:rsidRPr="008D2EAB" w:rsidRDefault="00344F1B" w:rsidP="008D2EAB">
      <w:pPr>
        <w:pStyle w:val="p6"/>
        <w:spacing w:before="0" w:beforeAutospacing="0" w:after="0" w:afterAutospacing="0"/>
        <w:jc w:val="center"/>
        <w:rPr>
          <w:rFonts w:ascii="Arial" w:hAnsi="Arial" w:cs="Arial"/>
          <w:b/>
          <w:caps/>
          <w:color w:val="000000"/>
          <w:sz w:val="32"/>
          <w:szCs w:val="32"/>
        </w:rPr>
      </w:pPr>
      <w:r w:rsidRPr="008D2EAB">
        <w:rPr>
          <w:rFonts w:ascii="Arial" w:hAnsi="Arial" w:cs="Arial"/>
          <w:b/>
          <w:caps/>
          <w:color w:val="000000"/>
          <w:sz w:val="32"/>
          <w:szCs w:val="32"/>
        </w:rPr>
        <w:t xml:space="preserve">состояния систем теплоснабжения </w:t>
      </w:r>
      <w:proofErr w:type="gramStart"/>
      <w:r w:rsidRPr="008D2EAB">
        <w:rPr>
          <w:rFonts w:ascii="Arial" w:hAnsi="Arial" w:cs="Arial"/>
          <w:b/>
          <w:caps/>
          <w:color w:val="000000"/>
          <w:sz w:val="32"/>
          <w:szCs w:val="32"/>
        </w:rPr>
        <w:t>на</w:t>
      </w:r>
      <w:proofErr w:type="gramEnd"/>
    </w:p>
    <w:p w:rsidR="00344F1B" w:rsidRDefault="00344F1B" w:rsidP="008D2EAB">
      <w:pPr>
        <w:pStyle w:val="p6"/>
        <w:spacing w:before="0" w:beforeAutospacing="0" w:after="0" w:afterAutospacing="0"/>
        <w:jc w:val="center"/>
        <w:rPr>
          <w:b/>
          <w:color w:val="000000"/>
          <w:sz w:val="28"/>
          <w:szCs w:val="28"/>
        </w:rPr>
      </w:pPr>
      <w:r w:rsidRPr="008D2EAB">
        <w:rPr>
          <w:rFonts w:ascii="Arial" w:hAnsi="Arial" w:cs="Arial"/>
          <w:b/>
          <w:caps/>
          <w:color w:val="000000"/>
          <w:sz w:val="32"/>
          <w:szCs w:val="32"/>
        </w:rPr>
        <w:t xml:space="preserve">территории </w:t>
      </w:r>
      <w:r w:rsidR="00744E53">
        <w:rPr>
          <w:rFonts w:ascii="Arial" w:hAnsi="Arial" w:cs="Arial"/>
          <w:b/>
          <w:caps/>
          <w:color w:val="000000"/>
          <w:sz w:val="32"/>
          <w:szCs w:val="32"/>
        </w:rPr>
        <w:t>кумарей</w:t>
      </w:r>
      <w:r w:rsidR="00601654" w:rsidRPr="008D2EAB">
        <w:rPr>
          <w:rFonts w:ascii="Arial" w:hAnsi="Arial" w:cs="Arial"/>
          <w:b/>
          <w:caps/>
          <w:color w:val="000000"/>
          <w:sz w:val="32"/>
          <w:szCs w:val="32"/>
        </w:rPr>
        <w:t xml:space="preserve">ского </w:t>
      </w:r>
      <w:r w:rsidRPr="008D2EAB">
        <w:rPr>
          <w:rFonts w:ascii="Arial" w:hAnsi="Arial" w:cs="Arial"/>
          <w:b/>
          <w:caps/>
          <w:color w:val="000000"/>
          <w:sz w:val="32"/>
          <w:szCs w:val="32"/>
        </w:rPr>
        <w:t>муниципального образования</w:t>
      </w:r>
    </w:p>
    <w:p w:rsidR="00E37289" w:rsidRPr="00E37289" w:rsidRDefault="00E37289" w:rsidP="00E37289">
      <w:pPr>
        <w:pStyle w:val="p6"/>
        <w:spacing w:before="0" w:beforeAutospacing="0" w:after="0" w:afterAutospacing="0"/>
        <w:jc w:val="both"/>
        <w:rPr>
          <w:b/>
          <w:color w:val="000000"/>
          <w:sz w:val="28"/>
          <w:szCs w:val="28"/>
        </w:rPr>
      </w:pPr>
    </w:p>
    <w:p w:rsidR="00E37289" w:rsidRPr="008D2EAB" w:rsidRDefault="00344F1B" w:rsidP="008D2EAB">
      <w:pPr>
        <w:keepNext/>
        <w:keepLines/>
        <w:spacing w:after="0" w:line="240" w:lineRule="auto"/>
        <w:ind w:firstLine="709"/>
        <w:jc w:val="both"/>
        <w:rPr>
          <w:rFonts w:ascii="Arial" w:hAnsi="Arial" w:cs="Arial"/>
          <w:sz w:val="24"/>
          <w:szCs w:val="24"/>
        </w:rPr>
      </w:pPr>
      <w:r w:rsidRPr="008D2EAB">
        <w:rPr>
          <w:rFonts w:ascii="Arial" w:hAnsi="Arial" w:cs="Arial"/>
          <w:color w:val="000000"/>
          <w:sz w:val="24"/>
          <w:szCs w:val="24"/>
        </w:rPr>
        <w:t xml:space="preserve">Во исполнение </w:t>
      </w:r>
      <w:hyperlink r:id="rId5" w:history="1">
        <w:r w:rsidR="00E37289" w:rsidRPr="008D2EAB">
          <w:rPr>
            <w:rStyle w:val="a7"/>
            <w:rFonts w:ascii="Arial" w:hAnsi="Arial" w:cs="Arial"/>
            <w:b w:val="0"/>
            <w:color w:val="auto"/>
            <w:sz w:val="24"/>
            <w:szCs w:val="24"/>
          </w:rPr>
          <w:t>Федерального закона</w:t>
        </w:r>
      </w:hyperlink>
      <w:r w:rsidR="00E37289" w:rsidRPr="008D2EAB">
        <w:rPr>
          <w:rFonts w:ascii="Arial" w:hAnsi="Arial" w:cs="Arial"/>
          <w:sz w:val="24"/>
          <w:szCs w:val="24"/>
        </w:rPr>
        <w:t xml:space="preserve"> от 27.07.2010г. № 190-ФЗ «О теплоснабжении», в соответствии Правилами оценки готовности к отопительному периоду, утвержденными приказом Министерства энергетики Российской Федерации от 12.03.2013 № 103, руководствуясь Уставом </w:t>
      </w:r>
      <w:r w:rsidR="008D2EAB">
        <w:rPr>
          <w:rFonts w:ascii="Arial" w:hAnsi="Arial" w:cs="Arial"/>
          <w:sz w:val="24"/>
          <w:szCs w:val="24"/>
        </w:rPr>
        <w:t>Кумарей</w:t>
      </w:r>
      <w:r w:rsidR="00E37289" w:rsidRPr="008D2EAB">
        <w:rPr>
          <w:rFonts w:ascii="Arial" w:hAnsi="Arial" w:cs="Arial"/>
          <w:sz w:val="24"/>
          <w:szCs w:val="24"/>
        </w:rPr>
        <w:t xml:space="preserve">ского муниципального образования, </w:t>
      </w:r>
    </w:p>
    <w:p w:rsidR="00344F1B" w:rsidRPr="008D2EAB" w:rsidRDefault="00344F1B" w:rsidP="008D2EAB">
      <w:pPr>
        <w:pStyle w:val="p9"/>
        <w:spacing w:before="0" w:beforeAutospacing="0" w:after="0" w:afterAutospacing="0"/>
        <w:ind w:firstLine="709"/>
        <w:jc w:val="both"/>
        <w:rPr>
          <w:rFonts w:ascii="Arial" w:hAnsi="Arial" w:cs="Arial"/>
          <w:color w:val="000000"/>
        </w:rPr>
      </w:pPr>
      <w:r w:rsidRPr="008D2EAB">
        <w:rPr>
          <w:rFonts w:ascii="Arial" w:hAnsi="Arial" w:cs="Arial"/>
          <w:color w:val="000000"/>
        </w:rPr>
        <w:t>1.Утвердить систему мониторинга состояния систем теплоснабжения на террит</w:t>
      </w:r>
      <w:r w:rsidR="002A2F84" w:rsidRPr="008D2EAB">
        <w:rPr>
          <w:rFonts w:ascii="Arial" w:hAnsi="Arial" w:cs="Arial"/>
          <w:color w:val="000000"/>
        </w:rPr>
        <w:t>ории муниципального образования</w:t>
      </w:r>
      <w:r w:rsidRPr="008D2EAB">
        <w:rPr>
          <w:rFonts w:ascii="Arial" w:hAnsi="Arial" w:cs="Arial"/>
          <w:color w:val="000000"/>
        </w:rPr>
        <w:t>, согласно приложению.</w:t>
      </w:r>
    </w:p>
    <w:p w:rsidR="008D2EAB" w:rsidRPr="008D2EAB" w:rsidRDefault="008D2EAB" w:rsidP="008D2EAB">
      <w:pPr>
        <w:pStyle w:val="a8"/>
        <w:numPr>
          <w:ilvl w:val="0"/>
          <w:numId w:val="3"/>
        </w:numPr>
        <w:ind w:left="0" w:firstLine="709"/>
        <w:jc w:val="both"/>
        <w:rPr>
          <w:rFonts w:ascii="Arial" w:hAnsi="Arial" w:cs="Arial"/>
        </w:rPr>
      </w:pPr>
      <w:r w:rsidRPr="008D2EAB">
        <w:rPr>
          <w:rFonts w:ascii="Arial" w:hAnsi="Arial" w:cs="Arial"/>
        </w:rPr>
        <w:t>Опубликовать настоящее постановление в газете «Кумарейский вестник» и разместить на официальном сайте администрации Кумарейского муниципального образования в сети Интернет.</w:t>
      </w:r>
    </w:p>
    <w:p w:rsidR="00344F1B" w:rsidRPr="008D2EAB" w:rsidRDefault="00344F1B" w:rsidP="008D2EAB">
      <w:pPr>
        <w:keepNext/>
        <w:keepLines/>
        <w:spacing w:after="0" w:line="240" w:lineRule="auto"/>
        <w:ind w:firstLine="709"/>
        <w:jc w:val="both"/>
        <w:rPr>
          <w:rFonts w:ascii="Arial" w:hAnsi="Arial" w:cs="Arial"/>
          <w:color w:val="000000"/>
          <w:sz w:val="24"/>
          <w:szCs w:val="24"/>
        </w:rPr>
      </w:pPr>
      <w:r w:rsidRPr="008D2EAB">
        <w:rPr>
          <w:rFonts w:ascii="Arial" w:hAnsi="Arial" w:cs="Arial"/>
          <w:color w:val="000000"/>
          <w:sz w:val="24"/>
          <w:szCs w:val="24"/>
        </w:rPr>
        <w:t>3. Настоящее постановление вступает в силу с момента его опубликования.</w:t>
      </w:r>
    </w:p>
    <w:p w:rsidR="00344F1B" w:rsidRPr="008D2EAB" w:rsidRDefault="00344F1B" w:rsidP="008D2EAB">
      <w:pPr>
        <w:pStyle w:val="p10"/>
        <w:spacing w:before="0" w:beforeAutospacing="0" w:after="0" w:afterAutospacing="0"/>
        <w:ind w:firstLine="709"/>
        <w:jc w:val="both"/>
        <w:rPr>
          <w:rFonts w:ascii="Arial" w:hAnsi="Arial" w:cs="Arial"/>
          <w:color w:val="000000"/>
        </w:rPr>
      </w:pPr>
      <w:r w:rsidRPr="008D2EAB">
        <w:rPr>
          <w:rFonts w:ascii="Arial" w:hAnsi="Arial" w:cs="Arial"/>
          <w:color w:val="000000"/>
        </w:rPr>
        <w:t xml:space="preserve">4. </w:t>
      </w:r>
      <w:proofErr w:type="gramStart"/>
      <w:r w:rsidRPr="008D2EAB">
        <w:rPr>
          <w:rFonts w:ascii="Arial" w:hAnsi="Arial" w:cs="Arial"/>
          <w:color w:val="000000"/>
        </w:rPr>
        <w:t>Контроль за</w:t>
      </w:r>
      <w:proofErr w:type="gramEnd"/>
      <w:r w:rsidRPr="008D2EAB">
        <w:rPr>
          <w:rFonts w:ascii="Arial" w:hAnsi="Arial" w:cs="Arial"/>
          <w:color w:val="000000"/>
        </w:rPr>
        <w:t xml:space="preserve"> исполнением настоящего постановления </w:t>
      </w:r>
      <w:r w:rsidR="002A2F84" w:rsidRPr="008D2EAB">
        <w:rPr>
          <w:rFonts w:ascii="Arial" w:hAnsi="Arial" w:cs="Arial"/>
          <w:color w:val="000000"/>
        </w:rPr>
        <w:t>оставляю за собой.</w:t>
      </w:r>
    </w:p>
    <w:p w:rsidR="008D2EAB" w:rsidRDefault="008D2EAB" w:rsidP="008D2EAB">
      <w:pPr>
        <w:pStyle w:val="p11"/>
        <w:tabs>
          <w:tab w:val="left" w:pos="3870"/>
        </w:tabs>
        <w:spacing w:before="0" w:beforeAutospacing="0" w:after="0" w:afterAutospacing="0"/>
        <w:ind w:firstLine="709"/>
        <w:jc w:val="both"/>
        <w:rPr>
          <w:rFonts w:ascii="Arial" w:hAnsi="Arial" w:cs="Arial"/>
          <w:color w:val="000000"/>
        </w:rPr>
      </w:pPr>
    </w:p>
    <w:p w:rsidR="00344F1B" w:rsidRPr="008D2EAB" w:rsidRDefault="002A2F84" w:rsidP="008D2EAB">
      <w:pPr>
        <w:pStyle w:val="p11"/>
        <w:tabs>
          <w:tab w:val="left" w:pos="3870"/>
        </w:tabs>
        <w:spacing w:before="0" w:beforeAutospacing="0" w:after="0" w:afterAutospacing="0"/>
        <w:ind w:firstLine="709"/>
        <w:jc w:val="both"/>
        <w:rPr>
          <w:rFonts w:ascii="Arial" w:hAnsi="Arial" w:cs="Arial"/>
          <w:color w:val="000000"/>
        </w:rPr>
      </w:pPr>
      <w:r w:rsidRPr="008D2EAB">
        <w:rPr>
          <w:rFonts w:ascii="Arial" w:hAnsi="Arial" w:cs="Arial"/>
          <w:color w:val="000000"/>
        </w:rPr>
        <w:tab/>
      </w:r>
    </w:p>
    <w:p w:rsidR="008D2EAB" w:rsidRPr="00D912CF" w:rsidRDefault="008D2EAB" w:rsidP="008D2EAB">
      <w:pPr>
        <w:spacing w:after="0" w:line="240" w:lineRule="auto"/>
        <w:jc w:val="both"/>
        <w:rPr>
          <w:rFonts w:ascii="Arial" w:hAnsi="Arial" w:cs="Arial"/>
          <w:sz w:val="24"/>
          <w:szCs w:val="24"/>
        </w:rPr>
      </w:pPr>
      <w:r w:rsidRPr="00D912CF">
        <w:rPr>
          <w:rFonts w:ascii="Arial" w:hAnsi="Arial" w:cs="Arial"/>
          <w:sz w:val="24"/>
          <w:szCs w:val="24"/>
        </w:rPr>
        <w:t xml:space="preserve">Глава Кумарейского </w:t>
      </w:r>
    </w:p>
    <w:p w:rsidR="008D2EAB" w:rsidRPr="00D912CF" w:rsidRDefault="008D2EAB" w:rsidP="008D2EAB">
      <w:pPr>
        <w:spacing w:after="0" w:line="240" w:lineRule="auto"/>
        <w:jc w:val="both"/>
        <w:rPr>
          <w:rFonts w:ascii="Arial" w:hAnsi="Arial" w:cs="Arial"/>
          <w:sz w:val="24"/>
          <w:szCs w:val="24"/>
        </w:rPr>
      </w:pPr>
      <w:r w:rsidRPr="00D912CF">
        <w:rPr>
          <w:rFonts w:ascii="Arial" w:hAnsi="Arial" w:cs="Arial"/>
          <w:sz w:val="24"/>
          <w:szCs w:val="24"/>
        </w:rPr>
        <w:t xml:space="preserve">муниципального образования                           </w:t>
      </w:r>
      <w:r>
        <w:rPr>
          <w:rFonts w:ascii="Arial" w:hAnsi="Arial" w:cs="Arial"/>
          <w:sz w:val="24"/>
          <w:szCs w:val="24"/>
        </w:rPr>
        <w:t xml:space="preserve">                      </w:t>
      </w:r>
      <w:r w:rsidRPr="00D912CF">
        <w:rPr>
          <w:rFonts w:ascii="Arial" w:hAnsi="Arial" w:cs="Arial"/>
          <w:sz w:val="24"/>
          <w:szCs w:val="24"/>
        </w:rPr>
        <w:t xml:space="preserve">                  </w:t>
      </w:r>
      <w:r>
        <w:rPr>
          <w:rFonts w:ascii="Arial" w:hAnsi="Arial" w:cs="Arial"/>
          <w:sz w:val="24"/>
          <w:szCs w:val="24"/>
        </w:rPr>
        <w:t>В. К. Савинов</w:t>
      </w:r>
    </w:p>
    <w:p w:rsidR="008D2EAB" w:rsidRPr="00D912CF" w:rsidRDefault="008D2EAB" w:rsidP="008D2EAB">
      <w:pPr>
        <w:rPr>
          <w:rFonts w:ascii="Arial" w:hAnsi="Arial" w:cs="Arial"/>
          <w:sz w:val="24"/>
          <w:szCs w:val="24"/>
        </w:rPr>
      </w:pPr>
    </w:p>
    <w:p w:rsidR="002A2F84" w:rsidRPr="00E37289" w:rsidRDefault="002A2F84" w:rsidP="00344F1B">
      <w:pPr>
        <w:pStyle w:val="p14"/>
        <w:jc w:val="both"/>
        <w:rPr>
          <w:color w:val="000000"/>
          <w:sz w:val="23"/>
          <w:szCs w:val="23"/>
        </w:rPr>
      </w:pPr>
    </w:p>
    <w:p w:rsidR="002A2F84" w:rsidRDefault="002A2F84" w:rsidP="00344F1B">
      <w:pPr>
        <w:pStyle w:val="p14"/>
        <w:jc w:val="both"/>
        <w:rPr>
          <w:rFonts w:ascii="yandex-sans" w:hAnsi="yandex-sans"/>
          <w:color w:val="000000"/>
          <w:sz w:val="23"/>
          <w:szCs w:val="23"/>
        </w:rPr>
      </w:pPr>
    </w:p>
    <w:p w:rsidR="002A2F84" w:rsidRDefault="002A2F84" w:rsidP="00344F1B">
      <w:pPr>
        <w:pStyle w:val="p14"/>
        <w:jc w:val="both"/>
        <w:rPr>
          <w:rFonts w:ascii="yandex-sans" w:hAnsi="yandex-sans"/>
          <w:color w:val="000000"/>
          <w:sz w:val="23"/>
          <w:szCs w:val="23"/>
        </w:rPr>
      </w:pPr>
    </w:p>
    <w:p w:rsidR="002A2F84" w:rsidRDefault="002A2F84" w:rsidP="00344F1B">
      <w:pPr>
        <w:pStyle w:val="p14"/>
        <w:jc w:val="both"/>
        <w:rPr>
          <w:rFonts w:ascii="yandex-sans" w:hAnsi="yandex-sans"/>
          <w:color w:val="000000"/>
          <w:sz w:val="23"/>
          <w:szCs w:val="23"/>
        </w:rPr>
      </w:pPr>
    </w:p>
    <w:p w:rsidR="002A2F84" w:rsidRDefault="002A2F84" w:rsidP="00344F1B">
      <w:pPr>
        <w:pStyle w:val="p14"/>
        <w:jc w:val="both"/>
        <w:rPr>
          <w:rFonts w:ascii="yandex-sans" w:hAnsi="yandex-sans"/>
          <w:color w:val="000000"/>
          <w:sz w:val="23"/>
          <w:szCs w:val="23"/>
        </w:rPr>
      </w:pPr>
    </w:p>
    <w:p w:rsidR="008D2EAB" w:rsidRDefault="008D2EAB" w:rsidP="00344F1B">
      <w:pPr>
        <w:pStyle w:val="p14"/>
        <w:jc w:val="both"/>
        <w:rPr>
          <w:rFonts w:ascii="yandex-sans" w:hAnsi="yandex-sans"/>
          <w:color w:val="000000"/>
          <w:sz w:val="23"/>
          <w:szCs w:val="23"/>
        </w:rPr>
      </w:pPr>
    </w:p>
    <w:p w:rsidR="008D2EAB" w:rsidRDefault="008D2EAB" w:rsidP="00344F1B">
      <w:pPr>
        <w:pStyle w:val="p14"/>
        <w:jc w:val="both"/>
        <w:rPr>
          <w:rFonts w:ascii="yandex-sans" w:hAnsi="yandex-sans"/>
          <w:color w:val="000000"/>
          <w:sz w:val="23"/>
          <w:szCs w:val="23"/>
        </w:rPr>
      </w:pPr>
    </w:p>
    <w:p w:rsidR="008D2EAB" w:rsidRDefault="008D2EAB" w:rsidP="00344F1B">
      <w:pPr>
        <w:pStyle w:val="p14"/>
        <w:jc w:val="both"/>
        <w:rPr>
          <w:rFonts w:ascii="yandex-sans" w:hAnsi="yandex-sans"/>
          <w:color w:val="000000"/>
          <w:sz w:val="23"/>
          <w:szCs w:val="23"/>
        </w:rPr>
      </w:pPr>
    </w:p>
    <w:p w:rsidR="008D2EAB" w:rsidRDefault="008D2EAB" w:rsidP="00344F1B">
      <w:pPr>
        <w:pStyle w:val="p14"/>
        <w:jc w:val="both"/>
        <w:rPr>
          <w:rFonts w:ascii="yandex-sans" w:hAnsi="yandex-sans"/>
          <w:color w:val="000000"/>
          <w:sz w:val="23"/>
          <w:szCs w:val="23"/>
        </w:rPr>
      </w:pPr>
    </w:p>
    <w:p w:rsidR="008D2EAB" w:rsidRDefault="008D2EAB" w:rsidP="00344F1B">
      <w:pPr>
        <w:pStyle w:val="p14"/>
        <w:jc w:val="both"/>
        <w:rPr>
          <w:rFonts w:ascii="yandex-sans" w:hAnsi="yandex-sans"/>
          <w:color w:val="000000"/>
          <w:sz w:val="23"/>
          <w:szCs w:val="23"/>
        </w:rPr>
      </w:pPr>
    </w:p>
    <w:p w:rsidR="00601654" w:rsidRDefault="00601654" w:rsidP="00601654">
      <w:pPr>
        <w:pStyle w:val="p14"/>
        <w:spacing w:before="0" w:beforeAutospacing="0" w:after="0" w:afterAutospacing="0"/>
        <w:jc w:val="right"/>
        <w:rPr>
          <w:rFonts w:ascii="yandex-sans" w:hAnsi="yandex-sans"/>
          <w:color w:val="000000"/>
          <w:sz w:val="23"/>
          <w:szCs w:val="23"/>
        </w:rPr>
      </w:pPr>
    </w:p>
    <w:p w:rsidR="00601654" w:rsidRDefault="00601654" w:rsidP="00601654">
      <w:pPr>
        <w:pStyle w:val="p14"/>
        <w:spacing w:before="0" w:beforeAutospacing="0" w:after="0" w:afterAutospacing="0"/>
        <w:jc w:val="right"/>
        <w:rPr>
          <w:rFonts w:ascii="yandex-sans" w:hAnsi="yandex-sans"/>
          <w:color w:val="000000"/>
          <w:sz w:val="23"/>
          <w:szCs w:val="23"/>
        </w:rPr>
      </w:pPr>
      <w:bookmarkStart w:id="0" w:name="_GoBack"/>
      <w:bookmarkEnd w:id="0"/>
    </w:p>
    <w:p w:rsidR="00344F1B" w:rsidRPr="008D2EAB" w:rsidRDefault="00344F1B" w:rsidP="00601654">
      <w:pPr>
        <w:pStyle w:val="p14"/>
        <w:spacing w:before="0" w:beforeAutospacing="0" w:after="0" w:afterAutospacing="0"/>
        <w:jc w:val="right"/>
        <w:rPr>
          <w:rFonts w:ascii="Courier New" w:hAnsi="Courier New" w:cs="Courier New"/>
          <w:color w:val="000000"/>
          <w:sz w:val="22"/>
          <w:szCs w:val="22"/>
        </w:rPr>
      </w:pPr>
      <w:r w:rsidRPr="008D2EAB">
        <w:rPr>
          <w:rFonts w:ascii="Courier New" w:hAnsi="Courier New" w:cs="Courier New"/>
          <w:color w:val="000000"/>
          <w:sz w:val="22"/>
          <w:szCs w:val="22"/>
        </w:rPr>
        <w:t xml:space="preserve">Приложение </w:t>
      </w:r>
    </w:p>
    <w:p w:rsidR="00601654" w:rsidRPr="008D2EAB" w:rsidRDefault="00344F1B" w:rsidP="00601654">
      <w:pPr>
        <w:pStyle w:val="p15"/>
        <w:spacing w:before="0" w:beforeAutospacing="0" w:after="0" w:afterAutospacing="0"/>
        <w:jc w:val="right"/>
        <w:rPr>
          <w:rFonts w:ascii="Courier New" w:hAnsi="Courier New" w:cs="Courier New"/>
          <w:color w:val="000000"/>
          <w:sz w:val="22"/>
          <w:szCs w:val="22"/>
        </w:rPr>
      </w:pPr>
      <w:r w:rsidRPr="008D2EAB">
        <w:rPr>
          <w:rFonts w:ascii="Courier New" w:hAnsi="Courier New" w:cs="Courier New"/>
          <w:color w:val="000000"/>
          <w:sz w:val="22"/>
          <w:szCs w:val="22"/>
        </w:rPr>
        <w:t xml:space="preserve">к постановлению Администрации </w:t>
      </w:r>
    </w:p>
    <w:p w:rsidR="00344F1B" w:rsidRPr="008D2EAB" w:rsidRDefault="008D2EAB" w:rsidP="00601654">
      <w:pPr>
        <w:pStyle w:val="p15"/>
        <w:spacing w:before="0" w:beforeAutospacing="0" w:after="0" w:afterAutospacing="0"/>
        <w:jc w:val="right"/>
        <w:rPr>
          <w:rFonts w:ascii="Courier New" w:hAnsi="Courier New" w:cs="Courier New"/>
          <w:color w:val="000000"/>
          <w:sz w:val="22"/>
          <w:szCs w:val="22"/>
        </w:rPr>
      </w:pPr>
      <w:r w:rsidRPr="008D2EAB">
        <w:rPr>
          <w:rFonts w:ascii="Courier New" w:hAnsi="Courier New" w:cs="Courier New"/>
          <w:color w:val="000000"/>
          <w:sz w:val="22"/>
          <w:szCs w:val="22"/>
        </w:rPr>
        <w:t>Кумарей</w:t>
      </w:r>
      <w:r w:rsidR="00601654" w:rsidRPr="008D2EAB">
        <w:rPr>
          <w:rFonts w:ascii="Courier New" w:hAnsi="Courier New" w:cs="Courier New"/>
          <w:color w:val="000000"/>
          <w:sz w:val="22"/>
          <w:szCs w:val="22"/>
        </w:rPr>
        <w:t xml:space="preserve">ского </w:t>
      </w:r>
      <w:r w:rsidR="00344F1B" w:rsidRPr="008D2EAB">
        <w:rPr>
          <w:rFonts w:ascii="Courier New" w:hAnsi="Courier New" w:cs="Courier New"/>
          <w:color w:val="000000"/>
          <w:sz w:val="22"/>
          <w:szCs w:val="22"/>
        </w:rPr>
        <w:t xml:space="preserve">МО  </w:t>
      </w:r>
    </w:p>
    <w:p w:rsidR="00344F1B" w:rsidRDefault="00344F1B" w:rsidP="00601654">
      <w:pPr>
        <w:pStyle w:val="p16"/>
        <w:spacing w:before="0" w:beforeAutospacing="0" w:after="0" w:afterAutospacing="0"/>
        <w:jc w:val="right"/>
        <w:rPr>
          <w:rFonts w:ascii="Courier New" w:hAnsi="Courier New" w:cs="Courier New"/>
          <w:color w:val="000000"/>
          <w:sz w:val="22"/>
          <w:szCs w:val="22"/>
        </w:rPr>
      </w:pPr>
      <w:r w:rsidRPr="008D2EAB">
        <w:rPr>
          <w:rFonts w:ascii="Courier New" w:hAnsi="Courier New" w:cs="Courier New"/>
          <w:color w:val="000000"/>
          <w:sz w:val="22"/>
          <w:szCs w:val="22"/>
        </w:rPr>
        <w:t xml:space="preserve">от </w:t>
      </w:r>
      <w:r w:rsidR="008D2EAB" w:rsidRPr="008D2EAB">
        <w:rPr>
          <w:rFonts w:ascii="Courier New" w:hAnsi="Courier New" w:cs="Courier New"/>
          <w:color w:val="000000"/>
          <w:sz w:val="22"/>
          <w:szCs w:val="22"/>
        </w:rPr>
        <w:t>15.</w:t>
      </w:r>
      <w:r w:rsidR="00601654" w:rsidRPr="008D2EAB">
        <w:rPr>
          <w:rFonts w:ascii="Courier New" w:hAnsi="Courier New" w:cs="Courier New"/>
          <w:color w:val="000000"/>
          <w:sz w:val="22"/>
          <w:szCs w:val="22"/>
        </w:rPr>
        <w:t>0</w:t>
      </w:r>
      <w:r w:rsidR="008D2EAB" w:rsidRPr="008D2EAB">
        <w:rPr>
          <w:rFonts w:ascii="Courier New" w:hAnsi="Courier New" w:cs="Courier New"/>
          <w:color w:val="000000"/>
          <w:sz w:val="22"/>
          <w:szCs w:val="22"/>
        </w:rPr>
        <w:t>9</w:t>
      </w:r>
      <w:r w:rsidR="00601654" w:rsidRPr="008D2EAB">
        <w:rPr>
          <w:rFonts w:ascii="Courier New" w:hAnsi="Courier New" w:cs="Courier New"/>
          <w:color w:val="000000"/>
          <w:sz w:val="22"/>
          <w:szCs w:val="22"/>
        </w:rPr>
        <w:t>.2017</w:t>
      </w:r>
      <w:r w:rsidRPr="008D2EAB">
        <w:rPr>
          <w:rFonts w:ascii="Courier New" w:hAnsi="Courier New" w:cs="Courier New"/>
          <w:color w:val="000000"/>
          <w:sz w:val="22"/>
          <w:szCs w:val="22"/>
        </w:rPr>
        <w:t xml:space="preserve"> г. № </w:t>
      </w:r>
      <w:r w:rsidR="008D2EAB" w:rsidRPr="008D2EAB">
        <w:rPr>
          <w:rFonts w:ascii="Courier New" w:hAnsi="Courier New" w:cs="Courier New"/>
          <w:color w:val="000000"/>
          <w:sz w:val="22"/>
          <w:szCs w:val="22"/>
        </w:rPr>
        <w:t>47</w:t>
      </w:r>
    </w:p>
    <w:p w:rsidR="00B600E6" w:rsidRDefault="00B600E6" w:rsidP="00601654">
      <w:pPr>
        <w:pStyle w:val="p16"/>
        <w:spacing w:before="0" w:beforeAutospacing="0" w:after="0" w:afterAutospacing="0"/>
        <w:jc w:val="right"/>
        <w:rPr>
          <w:rFonts w:ascii="Courier New" w:hAnsi="Courier New" w:cs="Courier New"/>
          <w:color w:val="000000"/>
          <w:sz w:val="22"/>
          <w:szCs w:val="22"/>
        </w:rPr>
      </w:pPr>
    </w:p>
    <w:p w:rsidR="00B600E6" w:rsidRPr="008D2EAB" w:rsidRDefault="00B600E6" w:rsidP="00601654">
      <w:pPr>
        <w:pStyle w:val="p16"/>
        <w:spacing w:before="0" w:beforeAutospacing="0" w:after="0" w:afterAutospacing="0"/>
        <w:jc w:val="right"/>
        <w:rPr>
          <w:rStyle w:val="s1"/>
          <w:rFonts w:ascii="Courier New" w:hAnsi="Courier New" w:cs="Courier New"/>
          <w:color w:val="000000"/>
          <w:sz w:val="22"/>
          <w:szCs w:val="22"/>
        </w:rPr>
      </w:pPr>
    </w:p>
    <w:p w:rsidR="008D2EAB" w:rsidRDefault="00344F1B" w:rsidP="008D2EAB">
      <w:pPr>
        <w:pStyle w:val="p18"/>
        <w:spacing w:before="0" w:beforeAutospacing="0" w:after="0" w:afterAutospacing="0"/>
        <w:jc w:val="center"/>
        <w:rPr>
          <w:rStyle w:val="s1"/>
          <w:rFonts w:ascii="Arial" w:hAnsi="Arial" w:cs="Arial"/>
          <w:b/>
          <w:color w:val="000000"/>
          <w:sz w:val="30"/>
          <w:szCs w:val="30"/>
        </w:rPr>
      </w:pPr>
      <w:r w:rsidRPr="008D2EAB">
        <w:rPr>
          <w:rStyle w:val="s1"/>
          <w:rFonts w:ascii="Arial" w:hAnsi="Arial" w:cs="Arial"/>
          <w:b/>
          <w:color w:val="000000"/>
          <w:sz w:val="30"/>
          <w:szCs w:val="30"/>
        </w:rPr>
        <w:t>Система</w:t>
      </w:r>
      <w:r w:rsidRPr="008D2EAB">
        <w:rPr>
          <w:rFonts w:ascii="Arial" w:hAnsi="Arial" w:cs="Arial"/>
          <w:b/>
          <w:color w:val="000000"/>
          <w:sz w:val="30"/>
          <w:szCs w:val="30"/>
        </w:rPr>
        <w:t xml:space="preserve"> </w:t>
      </w:r>
      <w:r w:rsidRPr="008D2EAB">
        <w:rPr>
          <w:rStyle w:val="s1"/>
          <w:rFonts w:ascii="Arial" w:hAnsi="Arial" w:cs="Arial"/>
          <w:b/>
          <w:color w:val="000000"/>
          <w:sz w:val="30"/>
          <w:szCs w:val="30"/>
        </w:rPr>
        <w:t xml:space="preserve">мониторинга состояния систем теплоснабжения </w:t>
      </w:r>
    </w:p>
    <w:p w:rsidR="00344F1B" w:rsidRDefault="00344F1B" w:rsidP="008D2EAB">
      <w:pPr>
        <w:pStyle w:val="p18"/>
        <w:spacing w:before="0" w:beforeAutospacing="0" w:after="0" w:afterAutospacing="0"/>
        <w:jc w:val="center"/>
        <w:rPr>
          <w:rStyle w:val="s1"/>
          <w:rFonts w:ascii="Arial" w:hAnsi="Arial" w:cs="Arial"/>
          <w:b/>
          <w:color w:val="000000"/>
          <w:sz w:val="30"/>
          <w:szCs w:val="30"/>
        </w:rPr>
      </w:pPr>
      <w:r w:rsidRPr="008D2EAB">
        <w:rPr>
          <w:rStyle w:val="s1"/>
          <w:rFonts w:ascii="Arial" w:hAnsi="Arial" w:cs="Arial"/>
          <w:b/>
          <w:color w:val="000000"/>
          <w:sz w:val="30"/>
          <w:szCs w:val="30"/>
        </w:rPr>
        <w:t xml:space="preserve">на территории </w:t>
      </w:r>
      <w:r w:rsidR="008D2EAB">
        <w:rPr>
          <w:rStyle w:val="s1"/>
          <w:rFonts w:ascii="Arial" w:hAnsi="Arial" w:cs="Arial"/>
          <w:b/>
          <w:color w:val="000000"/>
          <w:sz w:val="30"/>
          <w:szCs w:val="30"/>
        </w:rPr>
        <w:t>Кумарей</w:t>
      </w:r>
      <w:r w:rsidRPr="008D2EAB">
        <w:rPr>
          <w:rStyle w:val="s1"/>
          <w:rFonts w:ascii="Arial" w:hAnsi="Arial" w:cs="Arial"/>
          <w:b/>
          <w:color w:val="000000"/>
          <w:sz w:val="30"/>
          <w:szCs w:val="30"/>
        </w:rPr>
        <w:t>ского муниципального образования</w:t>
      </w:r>
    </w:p>
    <w:p w:rsidR="00B600E6" w:rsidRPr="008D2EAB" w:rsidRDefault="00B600E6" w:rsidP="008D2EAB">
      <w:pPr>
        <w:pStyle w:val="p18"/>
        <w:spacing w:before="0" w:beforeAutospacing="0" w:after="0" w:afterAutospacing="0"/>
        <w:jc w:val="center"/>
        <w:rPr>
          <w:rFonts w:ascii="Arial" w:hAnsi="Arial" w:cs="Arial"/>
          <w:b/>
          <w:color w:val="000000"/>
          <w:sz w:val="30"/>
          <w:szCs w:val="30"/>
        </w:rPr>
      </w:pPr>
    </w:p>
    <w:p w:rsidR="00344F1B" w:rsidRPr="008D2EAB" w:rsidRDefault="00344F1B" w:rsidP="008D2EAB">
      <w:pPr>
        <w:pStyle w:val="p19"/>
        <w:spacing w:before="0" w:beforeAutospacing="0" w:after="0" w:afterAutospacing="0"/>
        <w:ind w:firstLine="709"/>
        <w:jc w:val="both"/>
        <w:rPr>
          <w:rFonts w:ascii="Arial" w:hAnsi="Arial" w:cs="Arial"/>
          <w:color w:val="000000"/>
        </w:rPr>
      </w:pPr>
      <w:r w:rsidRPr="008D2EAB">
        <w:rPr>
          <w:rStyle w:val="s2"/>
          <w:rFonts w:ascii="Arial" w:hAnsi="Arial" w:cs="Arial"/>
          <w:color w:val="000000"/>
        </w:rPr>
        <w:t>1.</w:t>
      </w:r>
      <w:r w:rsidRPr="008D2EAB">
        <w:rPr>
          <w:rStyle w:val="s2"/>
          <w:rFonts w:cs="Arial"/>
          <w:color w:val="000000"/>
        </w:rPr>
        <w:t>​</w:t>
      </w:r>
      <w:r w:rsidRPr="008D2EAB">
        <w:rPr>
          <w:rStyle w:val="s2"/>
          <w:rFonts w:ascii="Arial" w:hAnsi="Arial" w:cs="Arial"/>
          <w:color w:val="000000"/>
        </w:rPr>
        <w:t> </w:t>
      </w:r>
      <w:r w:rsidRPr="008D2EAB">
        <w:rPr>
          <w:rStyle w:val="s3"/>
          <w:rFonts w:ascii="Arial" w:hAnsi="Arial" w:cs="Arial"/>
          <w:color w:val="000000"/>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В настоящее время актуальной является задача  осуществления мониторинга состояния технологического оборудования и тепловых сетей.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Входные данные мониторинга должны строго соответствовать требованиям системы по актуальности  и достоверности.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Система мониторинга включает в себя: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xml:space="preserve">1. Систему сбора данных; </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xml:space="preserve">2. Систему хранения, обработки и представления данных; </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3. Систему анализа и выдачи информации для принятия решения.</w:t>
      </w:r>
    </w:p>
    <w:p w:rsidR="008D2EAB" w:rsidRDefault="00344F1B" w:rsidP="008D2EAB">
      <w:pPr>
        <w:pStyle w:val="p22"/>
        <w:spacing w:before="0" w:beforeAutospacing="0" w:after="0" w:afterAutospacing="0"/>
        <w:ind w:firstLine="709"/>
        <w:jc w:val="both"/>
        <w:rPr>
          <w:rStyle w:val="s5"/>
          <w:rFonts w:ascii="Arial" w:hAnsi="Arial" w:cs="Arial"/>
          <w:color w:val="000000"/>
        </w:rPr>
      </w:pPr>
      <w:r w:rsidRPr="008D2EAB">
        <w:rPr>
          <w:rStyle w:val="s4"/>
          <w:rFonts w:ascii="Arial" w:hAnsi="Arial" w:cs="Arial"/>
          <w:color w:val="000000"/>
        </w:rPr>
        <w:t>2.</w:t>
      </w:r>
      <w:r w:rsidRPr="008D2EAB">
        <w:rPr>
          <w:rStyle w:val="s4"/>
          <w:rFonts w:cs="Arial"/>
          <w:color w:val="000000"/>
        </w:rPr>
        <w:t>​</w:t>
      </w:r>
      <w:r w:rsidRPr="008D2EAB">
        <w:rPr>
          <w:rStyle w:val="s4"/>
          <w:rFonts w:ascii="Arial" w:hAnsi="Arial" w:cs="Arial"/>
          <w:color w:val="000000"/>
        </w:rPr>
        <w:t> </w:t>
      </w:r>
      <w:r w:rsidRPr="008D2EAB">
        <w:rPr>
          <w:rStyle w:val="s5"/>
          <w:rFonts w:ascii="Arial" w:hAnsi="Arial" w:cs="Arial"/>
          <w:color w:val="000000"/>
        </w:rPr>
        <w:t>Порядок организации мониторинга и корректировки, развития систем теплоснабжения</w:t>
      </w:r>
    </w:p>
    <w:p w:rsidR="00344F1B" w:rsidRPr="008D2EAB" w:rsidRDefault="00344F1B" w:rsidP="008D2EAB">
      <w:pPr>
        <w:pStyle w:val="p22"/>
        <w:spacing w:before="0" w:beforeAutospacing="0" w:after="0" w:afterAutospacing="0"/>
        <w:ind w:firstLine="709"/>
        <w:jc w:val="both"/>
        <w:rPr>
          <w:rFonts w:ascii="Arial" w:hAnsi="Arial" w:cs="Arial"/>
          <w:color w:val="000000"/>
        </w:rPr>
      </w:pPr>
      <w:r w:rsidRPr="008D2EAB">
        <w:rPr>
          <w:rFonts w:ascii="Arial" w:hAnsi="Arial" w:cs="Arial"/>
          <w:color w:val="000000"/>
        </w:rPr>
        <w:t>2.1.</w:t>
      </w:r>
      <w:r w:rsidRPr="008D2EAB">
        <w:rPr>
          <w:rStyle w:val="s5"/>
          <w:rFonts w:ascii="Arial" w:hAnsi="Arial" w:cs="Arial"/>
          <w:color w:val="000000"/>
        </w:rPr>
        <w:t>Общие положения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8D2EAB">
        <w:rPr>
          <w:rFonts w:ascii="Arial" w:hAnsi="Arial" w:cs="Arial"/>
          <w:color w:val="000000"/>
        </w:rPr>
        <w:t xml:space="preserve">от 27 июля 2010 г. N 190-ФЗ </w:t>
      </w:r>
      <w:r w:rsidRPr="008D2EAB">
        <w:rPr>
          <w:rStyle w:val="s3"/>
          <w:rFonts w:ascii="Arial" w:hAnsi="Arial" w:cs="Arial"/>
          <w:color w:val="000000"/>
        </w:rPr>
        <w:t>«О теплоснабжении».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2.1.3.      Целью проведения мониторинга является совершенствование, развитие, обеспечение ее соответствия изменившимся условиям внешней среды</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2.1.4.      Основными задачами проведения мониторинга являются: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соответствия запланированных мероприятий фактически осуществленным (оценка хода реализации);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соответствия фактических результатов, ее целям (анализ результативности);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соотношения затрат, направленных на реализацию с полученным эффектом (анализ эффективности);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влияния изменений внешних условий;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причин успехов и неудач выполнения;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эффективности организации выполнения;</w:t>
      </w:r>
    </w:p>
    <w:p w:rsidR="00601654" w:rsidRPr="008D2EAB" w:rsidRDefault="00344F1B" w:rsidP="008D2EAB">
      <w:pPr>
        <w:pStyle w:val="p21"/>
        <w:spacing w:before="0" w:beforeAutospacing="0" w:after="0" w:afterAutospacing="0"/>
        <w:ind w:firstLine="709"/>
        <w:jc w:val="both"/>
        <w:rPr>
          <w:rStyle w:val="s3"/>
          <w:rFonts w:ascii="Arial" w:hAnsi="Arial" w:cs="Arial"/>
          <w:color w:val="000000"/>
        </w:rPr>
      </w:pPr>
      <w:r w:rsidRPr="008D2EAB">
        <w:rPr>
          <w:rStyle w:val="s3"/>
          <w:rFonts w:ascii="Arial" w:hAnsi="Arial" w:cs="Arial"/>
          <w:color w:val="000000"/>
        </w:rPr>
        <w:t>–        корректировка с учетом происходящих изменений, в том числе уточнение целей и задач.</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2.1.5. Основными этапами проведения мониторинга являются: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определение целей и задач проведения мониторинга систем теплоснабжения;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формирование системы индикаторов, отражающих реализацию целей, развития систем теплоснабжения;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lastRenderedPageBreak/>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601654" w:rsidRPr="008D2EAB" w:rsidRDefault="00344F1B" w:rsidP="008D2EAB">
      <w:pPr>
        <w:pStyle w:val="p21"/>
        <w:spacing w:before="0" w:beforeAutospacing="0" w:after="0" w:afterAutospacing="0"/>
        <w:ind w:firstLine="709"/>
        <w:jc w:val="both"/>
        <w:rPr>
          <w:rStyle w:val="s3"/>
          <w:rFonts w:ascii="Arial" w:hAnsi="Arial" w:cs="Arial"/>
          <w:color w:val="000000"/>
        </w:rPr>
      </w:pPr>
      <w:r w:rsidRPr="008D2EAB">
        <w:rPr>
          <w:rStyle w:val="s3"/>
          <w:rFonts w:ascii="Arial" w:hAnsi="Arial" w:cs="Arial"/>
          <w:color w:val="000000"/>
        </w:rPr>
        <w:t>–        анализ полученной информации;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2.1.6.      </w:t>
      </w:r>
      <w:proofErr w:type="gramStart"/>
      <w:r w:rsidRPr="008D2EAB">
        <w:rPr>
          <w:rStyle w:val="s3"/>
          <w:rFonts w:ascii="Arial" w:hAnsi="Arial" w:cs="Arial"/>
          <w:color w:val="000000"/>
        </w:rPr>
        <w:t>Основными индикаторами, применяемыми для мониторинга развития систем теплоснабжения являются</w:t>
      </w:r>
      <w:proofErr w:type="gramEnd"/>
      <w:r w:rsidRPr="008D2EAB">
        <w:rPr>
          <w:rStyle w:val="s3"/>
          <w:rFonts w:ascii="Arial" w:hAnsi="Arial" w:cs="Arial"/>
          <w:color w:val="000000"/>
        </w:rPr>
        <w:t>:</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объем выработки тепловой энергии;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уровень загрузки мощностей теплоисточников;</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уровень соответствия тепловых мощностей потребностям потребителей тепловой энергии;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обеспеченность тепловыми мощностями нового строительства;</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удельный расход тепловой энергии на отопление 1 кв</w:t>
      </w:r>
      <w:proofErr w:type="gramStart"/>
      <w:r w:rsidRPr="008D2EAB">
        <w:rPr>
          <w:rStyle w:val="s3"/>
          <w:rFonts w:ascii="Arial" w:hAnsi="Arial" w:cs="Arial"/>
          <w:color w:val="000000"/>
        </w:rPr>
        <w:t>.м</w:t>
      </w:r>
      <w:proofErr w:type="gramEnd"/>
      <w:r w:rsidRPr="008D2EAB">
        <w:rPr>
          <w:rStyle w:val="s3"/>
          <w:rFonts w:ascii="Arial" w:hAnsi="Arial" w:cs="Arial"/>
          <w:color w:val="000000"/>
        </w:rPr>
        <w:t>етра за рассматриваемый период;</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удельный расход тепловой энергии на ГВС в расчете на 1 жителя за рассматриваемый период;</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удельные нормы расхода топлива на выработку тепловой энергии;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удельные расход ресурсов на производство тепловой энергии;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удельный расход ресурсов на транспортировку тепловой энергии;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аварийность систем теплоснабжения (единиц на километр протяженности сетей);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доля ежегодно заменяемых сетей (в процентах от общей протяженности);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уровень платежей потребителей;</w:t>
      </w:r>
    </w:p>
    <w:p w:rsidR="00601654"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уровень рентабельности. </w:t>
      </w:r>
    </w:p>
    <w:p w:rsidR="00344F1B" w:rsidRPr="008D2EAB" w:rsidRDefault="00344F1B" w:rsidP="008D2EAB">
      <w:pPr>
        <w:pStyle w:val="p24"/>
        <w:spacing w:before="0" w:beforeAutospacing="0" w:after="0" w:afterAutospacing="0"/>
        <w:ind w:firstLine="709"/>
        <w:jc w:val="both"/>
        <w:rPr>
          <w:rFonts w:ascii="Arial" w:hAnsi="Arial" w:cs="Arial"/>
          <w:color w:val="000000"/>
        </w:rPr>
      </w:pPr>
      <w:r w:rsidRPr="008D2EAB">
        <w:rPr>
          <w:rFonts w:ascii="Arial" w:hAnsi="Arial" w:cs="Arial"/>
          <w:color w:val="000000"/>
        </w:rPr>
        <w:t>2.2.</w:t>
      </w:r>
      <w:r w:rsidRPr="008D2EAB">
        <w:rPr>
          <w:rStyle w:val="s5"/>
          <w:rFonts w:ascii="Arial" w:hAnsi="Arial" w:cs="Arial"/>
          <w:color w:val="000000"/>
        </w:rPr>
        <w:t>Принципы проведения мониторинга, систем теплоснабжения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2.2.2.       Проведение мониторинга и оценки, развития систем теплоснабжения базируется на следующих принципах:</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определенность – четкое определение показателей, последовательность измерений показателей от одного отчетного периода к другому;</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регулярность – проведение мониторинга достаточно часто и через равные промежутки времени;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достоверность – использование точной и достоверной информации, формализация методов сбора информации. </w:t>
      </w:r>
    </w:p>
    <w:p w:rsidR="00344F1B" w:rsidRPr="008D2EAB" w:rsidRDefault="00344F1B" w:rsidP="008D2EAB">
      <w:pPr>
        <w:pStyle w:val="p24"/>
        <w:spacing w:before="0" w:beforeAutospacing="0" w:after="0" w:afterAutospacing="0"/>
        <w:ind w:firstLine="709"/>
        <w:jc w:val="both"/>
        <w:rPr>
          <w:rFonts w:ascii="Arial" w:hAnsi="Arial" w:cs="Arial"/>
          <w:color w:val="000000"/>
        </w:rPr>
      </w:pPr>
      <w:r w:rsidRPr="008D2EAB">
        <w:rPr>
          <w:rFonts w:ascii="Arial" w:hAnsi="Arial" w:cs="Arial"/>
          <w:color w:val="000000"/>
        </w:rPr>
        <w:t>2.3.</w:t>
      </w:r>
      <w:r w:rsidRPr="008D2EAB">
        <w:rPr>
          <w:rStyle w:val="s5"/>
          <w:rFonts w:ascii="Arial" w:hAnsi="Arial" w:cs="Arial"/>
          <w:color w:val="000000"/>
        </w:rPr>
        <w:t>Сбор и систематизация информации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2.3.1.      Разработка системы индикаторов, позволяющих отслеживать ход выполнения, развития систем теплоснабжения.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2.3.2.      Для каждого индикатора необходимо установить:</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определение (что отражает данный индикатор);</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источник информации;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периодичность (с какой частотой собирается);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точка отсчета (значение показателя «</w:t>
      </w:r>
      <w:r w:rsidR="00B600E6">
        <w:rPr>
          <w:rStyle w:val="s3"/>
          <w:rFonts w:ascii="Arial" w:hAnsi="Arial" w:cs="Arial"/>
          <w:color w:val="000000"/>
        </w:rPr>
        <w:t>на входе» до момента реализации</w:t>
      </w:r>
      <w:r w:rsidRPr="008D2EAB">
        <w:rPr>
          <w:rStyle w:val="s3"/>
          <w:rFonts w:ascii="Arial" w:hAnsi="Arial" w:cs="Arial"/>
          <w:color w:val="000000"/>
        </w:rPr>
        <w:t>);</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целевое значение (ожидаемое значение «на выходе» по итогам реализации запланированных мероприятий);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единица измерения.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2.3.4.      Основными источниками получения информации являются: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lastRenderedPageBreak/>
        <w:t>–        субъекты теплоснабжения;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потребители тепловой энергии;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2.3.5.     Формат и периодичность предоставления информации устанавливаются отдельно для каждого источника получения информации.</w:t>
      </w:r>
    </w:p>
    <w:p w:rsidR="00344F1B" w:rsidRPr="008D2EAB" w:rsidRDefault="00344F1B" w:rsidP="008D2EAB">
      <w:pPr>
        <w:pStyle w:val="p27"/>
        <w:spacing w:before="0" w:beforeAutospacing="0" w:after="0" w:afterAutospacing="0"/>
        <w:ind w:firstLine="709"/>
        <w:jc w:val="both"/>
        <w:rPr>
          <w:rFonts w:ascii="Arial" w:hAnsi="Arial" w:cs="Arial"/>
          <w:color w:val="000000"/>
        </w:rPr>
      </w:pPr>
      <w:r w:rsidRPr="008D2EAB">
        <w:rPr>
          <w:rStyle w:val="s5"/>
          <w:rFonts w:ascii="Arial" w:hAnsi="Arial" w:cs="Arial"/>
          <w:color w:val="000000"/>
        </w:rPr>
        <w:t>2.5.      Анализ информации и формирование рекомендаций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2.5.1.      Основными этапами анализа информации о проведении, развития систем теплоснабжения являются: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описание фактической ситуации (фактическое значение индикаторов на момент сбора информации, описание условий внешней среды);</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ситуации в динамике (сравнение фактического значения индикаторов на момент сбора информации с точкой отсчета);</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сравнение затрат и эффектов;</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успехов и неудач;</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влияния изменений внешних условий;</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анализ эффективности эксплуатации;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выводы;</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рекомендации.</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2.5.2.      Основными методами анализа информации являются:</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44F1B"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2.5.3.      Анализ информации об эксплуатации, развития систем теплоснабжения осуществляется с эксплуатирующей организацией.</w:t>
      </w:r>
    </w:p>
    <w:p w:rsidR="0044784A" w:rsidRPr="008D2EAB" w:rsidRDefault="00344F1B" w:rsidP="008D2EAB">
      <w:pPr>
        <w:pStyle w:val="p21"/>
        <w:spacing w:before="0" w:beforeAutospacing="0" w:after="0" w:afterAutospacing="0"/>
        <w:ind w:firstLine="709"/>
        <w:jc w:val="both"/>
        <w:rPr>
          <w:rFonts w:ascii="Arial" w:hAnsi="Arial" w:cs="Arial"/>
          <w:color w:val="000000"/>
        </w:rPr>
      </w:pPr>
      <w:r w:rsidRPr="008D2EAB">
        <w:rPr>
          <w:rStyle w:val="s3"/>
          <w:rFonts w:ascii="Arial" w:hAnsi="Arial" w:cs="Arial"/>
          <w:color w:val="000000"/>
        </w:rPr>
        <w:t>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w:t>
      </w:r>
      <w:r w:rsidR="00601654" w:rsidRPr="008D2EAB">
        <w:rPr>
          <w:rStyle w:val="s3"/>
          <w:rFonts w:ascii="Arial" w:hAnsi="Arial" w:cs="Arial"/>
          <w:color w:val="000000"/>
        </w:rPr>
        <w:t>х на корректировку эксплуатации</w:t>
      </w:r>
      <w:r w:rsidRPr="008D2EAB">
        <w:rPr>
          <w:rStyle w:val="s3"/>
          <w:rFonts w:ascii="Arial" w:hAnsi="Arial" w:cs="Arial"/>
          <w:color w:val="000000"/>
        </w:rPr>
        <w:t xml:space="preserve"> (перер</w:t>
      </w:r>
      <w:r w:rsidR="00601654" w:rsidRPr="008D2EAB">
        <w:rPr>
          <w:rStyle w:val="s3"/>
          <w:rFonts w:ascii="Arial" w:hAnsi="Arial" w:cs="Arial"/>
          <w:color w:val="000000"/>
        </w:rPr>
        <w:t>аспределение ресурсов, и т.д.)</w:t>
      </w:r>
    </w:p>
    <w:sectPr w:rsidR="0044784A" w:rsidRPr="008D2EAB" w:rsidSect="0060165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yandex-san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86B07"/>
    <w:multiLevelType w:val="hybridMultilevel"/>
    <w:tmpl w:val="A9DE389C"/>
    <w:lvl w:ilvl="0" w:tplc="732E2B26">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252B79"/>
    <w:multiLevelType w:val="hybridMultilevel"/>
    <w:tmpl w:val="81AE78B0"/>
    <w:lvl w:ilvl="0" w:tplc="9230C7B2">
      <w:start w:val="2"/>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8F4532"/>
    <w:multiLevelType w:val="hybridMultilevel"/>
    <w:tmpl w:val="9B6AB75C"/>
    <w:lvl w:ilvl="0" w:tplc="9DFE96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D49"/>
    <w:rsid w:val="000839B4"/>
    <w:rsid w:val="002A2F84"/>
    <w:rsid w:val="00344F1B"/>
    <w:rsid w:val="0044784A"/>
    <w:rsid w:val="004820B7"/>
    <w:rsid w:val="00601654"/>
    <w:rsid w:val="00744E53"/>
    <w:rsid w:val="007957B0"/>
    <w:rsid w:val="008D2EAB"/>
    <w:rsid w:val="00AF2D49"/>
    <w:rsid w:val="00B600E6"/>
    <w:rsid w:val="00E37289"/>
    <w:rsid w:val="00F20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9A"/>
  </w:style>
  <w:style w:type="paragraph" w:styleId="1">
    <w:name w:val="heading 1"/>
    <w:basedOn w:val="a"/>
    <w:link w:val="10"/>
    <w:uiPriority w:val="9"/>
    <w:qFormat/>
    <w:rsid w:val="00083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39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39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9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39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39B4"/>
    <w:rPr>
      <w:rFonts w:ascii="Times New Roman" w:eastAsia="Times New Roman" w:hAnsi="Times New Roman" w:cs="Times New Roman"/>
      <w:b/>
      <w:bCs/>
      <w:sz w:val="27"/>
      <w:szCs w:val="27"/>
      <w:lang w:eastAsia="ru-RU"/>
    </w:rPr>
  </w:style>
  <w:style w:type="paragraph" w:customStyle="1" w:styleId="headertext">
    <w:name w:val="headertext"/>
    <w:basedOn w:val="a"/>
    <w:rsid w:val="00083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83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39B4"/>
    <w:rPr>
      <w:color w:val="0000FF"/>
      <w:u w:val="single"/>
    </w:rPr>
  </w:style>
  <w:style w:type="paragraph" w:customStyle="1" w:styleId="p6">
    <w:name w:val="p6"/>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44F1B"/>
  </w:style>
  <w:style w:type="paragraph" w:customStyle="1" w:styleId="p19">
    <w:name w:val="p19"/>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44F1B"/>
  </w:style>
  <w:style w:type="paragraph" w:customStyle="1" w:styleId="p21">
    <w:name w:val="p21"/>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44F1B"/>
  </w:style>
  <w:style w:type="paragraph" w:customStyle="1" w:styleId="p22">
    <w:name w:val="p22"/>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344F1B"/>
  </w:style>
  <w:style w:type="character" w:customStyle="1" w:styleId="s5">
    <w:name w:val="s5"/>
    <w:basedOn w:val="a0"/>
    <w:rsid w:val="00344F1B"/>
  </w:style>
  <w:style w:type="paragraph" w:customStyle="1" w:styleId="p24">
    <w:name w:val="p24"/>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2A2F8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2A2F84"/>
    <w:rPr>
      <w:rFonts w:ascii="Times New Roman" w:eastAsia="Times New Roman" w:hAnsi="Times New Roman" w:cs="Times New Roman"/>
      <w:b/>
      <w:bCs/>
      <w:sz w:val="28"/>
      <w:szCs w:val="24"/>
      <w:lang w:eastAsia="ru-RU"/>
    </w:rPr>
  </w:style>
  <w:style w:type="character" w:customStyle="1" w:styleId="a6">
    <w:name w:val="Цветовое выделение"/>
    <w:rsid w:val="002A2F84"/>
    <w:rPr>
      <w:b/>
      <w:color w:val="000080"/>
    </w:rPr>
  </w:style>
  <w:style w:type="character" w:customStyle="1" w:styleId="a7">
    <w:name w:val="Гипертекстовая ссылка"/>
    <w:rsid w:val="00E37289"/>
    <w:rPr>
      <w:b/>
      <w:bCs/>
      <w:color w:val="106BBE"/>
      <w:sz w:val="26"/>
      <w:szCs w:val="26"/>
    </w:rPr>
  </w:style>
  <w:style w:type="paragraph" w:styleId="a8">
    <w:name w:val="List Paragraph"/>
    <w:basedOn w:val="a"/>
    <w:uiPriority w:val="34"/>
    <w:qFormat/>
    <w:rsid w:val="008D2EAB"/>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3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39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39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9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39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39B4"/>
    <w:rPr>
      <w:rFonts w:ascii="Times New Roman" w:eastAsia="Times New Roman" w:hAnsi="Times New Roman" w:cs="Times New Roman"/>
      <w:b/>
      <w:bCs/>
      <w:sz w:val="27"/>
      <w:szCs w:val="27"/>
      <w:lang w:eastAsia="ru-RU"/>
    </w:rPr>
  </w:style>
  <w:style w:type="paragraph" w:customStyle="1" w:styleId="headertext">
    <w:name w:val="headertext"/>
    <w:basedOn w:val="a"/>
    <w:rsid w:val="00083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83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39B4"/>
    <w:rPr>
      <w:color w:val="0000FF"/>
      <w:u w:val="single"/>
    </w:rPr>
  </w:style>
  <w:style w:type="paragraph" w:customStyle="1" w:styleId="p6">
    <w:name w:val="p6"/>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44F1B"/>
  </w:style>
  <w:style w:type="paragraph" w:customStyle="1" w:styleId="p19">
    <w:name w:val="p19"/>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44F1B"/>
  </w:style>
  <w:style w:type="paragraph" w:customStyle="1" w:styleId="p21">
    <w:name w:val="p21"/>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44F1B"/>
  </w:style>
  <w:style w:type="paragraph" w:customStyle="1" w:styleId="p22">
    <w:name w:val="p22"/>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344F1B"/>
  </w:style>
  <w:style w:type="character" w:customStyle="1" w:styleId="s5">
    <w:name w:val="s5"/>
    <w:basedOn w:val="a0"/>
    <w:rsid w:val="00344F1B"/>
  </w:style>
  <w:style w:type="paragraph" w:customStyle="1" w:styleId="p24">
    <w:name w:val="p24"/>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4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2A2F8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2A2F84"/>
    <w:rPr>
      <w:rFonts w:ascii="Times New Roman" w:eastAsia="Times New Roman" w:hAnsi="Times New Roman" w:cs="Times New Roman"/>
      <w:b/>
      <w:bCs/>
      <w:sz w:val="28"/>
      <w:szCs w:val="24"/>
      <w:lang w:eastAsia="ru-RU"/>
    </w:rPr>
  </w:style>
  <w:style w:type="character" w:customStyle="1" w:styleId="a6">
    <w:name w:val="Цветовое выделение"/>
    <w:rsid w:val="002A2F84"/>
    <w:rPr>
      <w:b/>
      <w:color w:val="000080"/>
    </w:rPr>
  </w:style>
  <w:style w:type="character" w:customStyle="1" w:styleId="a7">
    <w:name w:val="Гипертекстовая ссылка"/>
    <w:rsid w:val="00E37289"/>
    <w:rPr>
      <w:b/>
      <w:bCs/>
      <w:color w:val="106BBE"/>
      <w:sz w:val="26"/>
      <w:szCs w:val="26"/>
    </w:rPr>
  </w:style>
</w:styles>
</file>

<file path=word/webSettings.xml><?xml version="1.0" encoding="utf-8"?>
<w:webSettings xmlns:r="http://schemas.openxmlformats.org/officeDocument/2006/relationships" xmlns:w="http://schemas.openxmlformats.org/wordprocessingml/2006/main">
  <w:divs>
    <w:div w:id="1210268998">
      <w:bodyDiv w:val="1"/>
      <w:marLeft w:val="0"/>
      <w:marRight w:val="0"/>
      <w:marTop w:val="0"/>
      <w:marBottom w:val="0"/>
      <w:divBdr>
        <w:top w:val="none" w:sz="0" w:space="0" w:color="auto"/>
        <w:left w:val="none" w:sz="0" w:space="0" w:color="auto"/>
        <w:bottom w:val="none" w:sz="0" w:space="0" w:color="auto"/>
        <w:right w:val="none" w:sz="0" w:space="0" w:color="auto"/>
      </w:divBdr>
      <w:divsChild>
        <w:div w:id="728962475">
          <w:marLeft w:val="0"/>
          <w:marRight w:val="0"/>
          <w:marTop w:val="0"/>
          <w:marBottom w:val="0"/>
          <w:divBdr>
            <w:top w:val="none" w:sz="0" w:space="0" w:color="auto"/>
            <w:left w:val="none" w:sz="0" w:space="0" w:color="auto"/>
            <w:bottom w:val="none" w:sz="0" w:space="0" w:color="auto"/>
            <w:right w:val="none" w:sz="0" w:space="0" w:color="auto"/>
          </w:divBdr>
          <w:divsChild>
            <w:div w:id="2002271584">
              <w:marLeft w:val="0"/>
              <w:marRight w:val="0"/>
              <w:marTop w:val="0"/>
              <w:marBottom w:val="0"/>
              <w:divBdr>
                <w:top w:val="none" w:sz="0" w:space="0" w:color="auto"/>
                <w:left w:val="none" w:sz="0" w:space="0" w:color="auto"/>
                <w:bottom w:val="none" w:sz="0" w:space="0" w:color="auto"/>
                <w:right w:val="none" w:sz="0" w:space="0" w:color="auto"/>
              </w:divBdr>
              <w:divsChild>
                <w:div w:id="1781756122">
                  <w:marLeft w:val="0"/>
                  <w:marRight w:val="0"/>
                  <w:marTop w:val="0"/>
                  <w:marBottom w:val="0"/>
                  <w:divBdr>
                    <w:top w:val="none" w:sz="0" w:space="0" w:color="auto"/>
                    <w:left w:val="none" w:sz="0" w:space="0" w:color="auto"/>
                    <w:bottom w:val="none" w:sz="0" w:space="0" w:color="auto"/>
                    <w:right w:val="none" w:sz="0" w:space="0" w:color="auto"/>
                  </w:divBdr>
                  <w:divsChild>
                    <w:div w:id="1492404175">
                      <w:marLeft w:val="0"/>
                      <w:marRight w:val="0"/>
                      <w:marTop w:val="0"/>
                      <w:marBottom w:val="0"/>
                      <w:divBdr>
                        <w:top w:val="none" w:sz="0" w:space="0" w:color="auto"/>
                        <w:left w:val="none" w:sz="0" w:space="0" w:color="auto"/>
                        <w:bottom w:val="none" w:sz="0" w:space="0" w:color="auto"/>
                        <w:right w:val="none" w:sz="0" w:space="0" w:color="auto"/>
                      </w:divBdr>
                      <w:divsChild>
                        <w:div w:id="81147556">
                          <w:marLeft w:val="0"/>
                          <w:marRight w:val="0"/>
                          <w:marTop w:val="0"/>
                          <w:marBottom w:val="0"/>
                          <w:divBdr>
                            <w:top w:val="none" w:sz="0" w:space="0" w:color="auto"/>
                            <w:left w:val="none" w:sz="0" w:space="0" w:color="auto"/>
                            <w:bottom w:val="none" w:sz="0" w:space="0" w:color="auto"/>
                            <w:right w:val="none" w:sz="0" w:space="0" w:color="auto"/>
                          </w:divBdr>
                          <w:divsChild>
                            <w:div w:id="775490658">
                              <w:marLeft w:val="0"/>
                              <w:marRight w:val="0"/>
                              <w:marTop w:val="0"/>
                              <w:marBottom w:val="0"/>
                              <w:divBdr>
                                <w:top w:val="none" w:sz="0" w:space="0" w:color="auto"/>
                                <w:left w:val="none" w:sz="0" w:space="0" w:color="auto"/>
                                <w:bottom w:val="none" w:sz="0" w:space="0" w:color="auto"/>
                                <w:right w:val="none" w:sz="0" w:space="0" w:color="auto"/>
                              </w:divBdr>
                              <w:divsChild>
                                <w:div w:id="2069113283">
                                  <w:marLeft w:val="0"/>
                                  <w:marRight w:val="0"/>
                                  <w:marTop w:val="0"/>
                                  <w:marBottom w:val="0"/>
                                  <w:divBdr>
                                    <w:top w:val="none" w:sz="0" w:space="0" w:color="auto"/>
                                    <w:left w:val="none" w:sz="0" w:space="0" w:color="auto"/>
                                    <w:bottom w:val="none" w:sz="0" w:space="0" w:color="auto"/>
                                    <w:right w:val="none" w:sz="0" w:space="0" w:color="auto"/>
                                  </w:divBdr>
                                  <w:divsChild>
                                    <w:div w:id="1369378363">
                                      <w:marLeft w:val="0"/>
                                      <w:marRight w:val="0"/>
                                      <w:marTop w:val="0"/>
                                      <w:marBottom w:val="0"/>
                                      <w:divBdr>
                                        <w:top w:val="none" w:sz="0" w:space="0" w:color="auto"/>
                                        <w:left w:val="none" w:sz="0" w:space="0" w:color="auto"/>
                                        <w:bottom w:val="none" w:sz="0" w:space="0" w:color="auto"/>
                                        <w:right w:val="none" w:sz="0" w:space="0" w:color="auto"/>
                                      </w:divBdr>
                                      <w:divsChild>
                                        <w:div w:id="15974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515512">
      <w:bodyDiv w:val="1"/>
      <w:marLeft w:val="0"/>
      <w:marRight w:val="0"/>
      <w:marTop w:val="0"/>
      <w:marBottom w:val="0"/>
      <w:divBdr>
        <w:top w:val="none" w:sz="0" w:space="0" w:color="auto"/>
        <w:left w:val="none" w:sz="0" w:space="0" w:color="auto"/>
        <w:bottom w:val="none" w:sz="0" w:space="0" w:color="auto"/>
        <w:right w:val="none" w:sz="0" w:space="0" w:color="auto"/>
      </w:divBdr>
      <w:divsChild>
        <w:div w:id="319314960">
          <w:marLeft w:val="0"/>
          <w:marRight w:val="0"/>
          <w:marTop w:val="0"/>
          <w:marBottom w:val="0"/>
          <w:divBdr>
            <w:top w:val="none" w:sz="0" w:space="0" w:color="auto"/>
            <w:left w:val="none" w:sz="0" w:space="0" w:color="auto"/>
            <w:bottom w:val="none" w:sz="0" w:space="0" w:color="auto"/>
            <w:right w:val="none" w:sz="0" w:space="0" w:color="auto"/>
          </w:divBdr>
          <w:divsChild>
            <w:div w:id="2136630646">
              <w:marLeft w:val="0"/>
              <w:marRight w:val="0"/>
              <w:marTop w:val="0"/>
              <w:marBottom w:val="0"/>
              <w:divBdr>
                <w:top w:val="none" w:sz="0" w:space="0" w:color="auto"/>
                <w:left w:val="none" w:sz="0" w:space="0" w:color="auto"/>
                <w:bottom w:val="none" w:sz="0" w:space="0" w:color="auto"/>
                <w:right w:val="none" w:sz="0" w:space="0" w:color="auto"/>
              </w:divBdr>
              <w:divsChild>
                <w:div w:id="1754352398">
                  <w:marLeft w:val="150"/>
                  <w:marRight w:val="150"/>
                  <w:marTop w:val="300"/>
                  <w:marBottom w:val="1200"/>
                  <w:divBdr>
                    <w:top w:val="none" w:sz="0" w:space="0" w:color="auto"/>
                    <w:left w:val="none" w:sz="0" w:space="0" w:color="auto"/>
                    <w:bottom w:val="none" w:sz="0" w:space="0" w:color="auto"/>
                    <w:right w:val="none" w:sz="0" w:space="0" w:color="auto"/>
                  </w:divBdr>
                  <w:divsChild>
                    <w:div w:id="1719665970">
                      <w:marLeft w:val="0"/>
                      <w:marRight w:val="0"/>
                      <w:marTop w:val="0"/>
                      <w:marBottom w:val="0"/>
                      <w:divBdr>
                        <w:top w:val="none" w:sz="0" w:space="0" w:color="auto"/>
                        <w:left w:val="none" w:sz="0" w:space="0" w:color="auto"/>
                        <w:bottom w:val="none" w:sz="0" w:space="0" w:color="auto"/>
                        <w:right w:val="none" w:sz="0" w:space="0" w:color="auto"/>
                      </w:divBdr>
                      <w:divsChild>
                        <w:div w:id="1832021576">
                          <w:marLeft w:val="0"/>
                          <w:marRight w:val="0"/>
                          <w:marTop w:val="0"/>
                          <w:marBottom w:val="0"/>
                          <w:divBdr>
                            <w:top w:val="none" w:sz="0" w:space="0" w:color="auto"/>
                            <w:left w:val="none" w:sz="0" w:space="0" w:color="auto"/>
                            <w:bottom w:val="none" w:sz="0" w:space="0" w:color="auto"/>
                            <w:right w:val="none" w:sz="0" w:space="0" w:color="auto"/>
                          </w:divBdr>
                          <w:divsChild>
                            <w:div w:id="2142503572">
                              <w:marLeft w:val="0"/>
                              <w:marRight w:val="0"/>
                              <w:marTop w:val="0"/>
                              <w:marBottom w:val="0"/>
                              <w:divBdr>
                                <w:top w:val="none" w:sz="0" w:space="0" w:color="auto"/>
                                <w:left w:val="none" w:sz="0" w:space="0" w:color="auto"/>
                                <w:bottom w:val="none" w:sz="0" w:space="0" w:color="auto"/>
                                <w:right w:val="none" w:sz="0" w:space="0" w:color="auto"/>
                              </w:divBdr>
                              <w:divsChild>
                                <w:div w:id="485174098">
                                  <w:marLeft w:val="0"/>
                                  <w:marRight w:val="0"/>
                                  <w:marTop w:val="0"/>
                                  <w:marBottom w:val="0"/>
                                  <w:divBdr>
                                    <w:top w:val="none" w:sz="0" w:space="0" w:color="auto"/>
                                    <w:left w:val="none" w:sz="0" w:space="0" w:color="auto"/>
                                    <w:bottom w:val="none" w:sz="0" w:space="0" w:color="auto"/>
                                    <w:right w:val="none" w:sz="0" w:space="0" w:color="auto"/>
                                  </w:divBdr>
                                  <w:divsChild>
                                    <w:div w:id="13529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00796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7</cp:revision>
  <cp:lastPrinted>2017-10-16T01:53:00Z</cp:lastPrinted>
  <dcterms:created xsi:type="dcterms:W3CDTF">2017-10-06T09:51:00Z</dcterms:created>
  <dcterms:modified xsi:type="dcterms:W3CDTF">2017-10-16T01:53:00Z</dcterms:modified>
</cp:coreProperties>
</file>