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31" w:rsidRPr="00EE7D31" w:rsidRDefault="00EE7D31" w:rsidP="00EE7D31">
      <w:pPr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EE7D31">
        <w:rPr>
          <w:rFonts w:ascii="Arial" w:hAnsi="Arial" w:cs="Arial"/>
          <w:i/>
          <w:sz w:val="32"/>
          <w:szCs w:val="32"/>
        </w:rPr>
        <w:t>ПРОЕКТ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00.00.2022Г. № 00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ИРКУТСКАЯ ОБЛАСТЬ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БАЛАГАНСКИЙ РАЙОН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АДМИНИСТРАЦИЯ</w:t>
      </w:r>
    </w:p>
    <w:p w:rsidR="00EE7D31" w:rsidRDefault="00EE7D31" w:rsidP="00EE7D31">
      <w:pPr>
        <w:spacing w:after="0" w:line="240" w:lineRule="auto"/>
        <w:jc w:val="center"/>
      </w:pPr>
      <w:r w:rsidRPr="00EE7D31">
        <w:rPr>
          <w:rFonts w:ascii="Arial" w:hAnsi="Arial" w:cs="Arial"/>
          <w:b/>
          <w:sz w:val="32"/>
          <w:szCs w:val="32"/>
        </w:rPr>
        <w:t>ПОСТАНОВЛЕНИЕ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руководствуясь Уставом Кумарейского муниципального образования, администрация Кумарейского муниципального образования 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28"/>
          <w:szCs w:val="28"/>
        </w:rPr>
        <w:t>ПОСТАНОВЛЯЕТ: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1. Утвердить Порядок разработки и утверждения административных регламентов предоставления муниципальных услуг (прилагается).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E7D31" w:rsidRPr="00EE7D31" w:rsidRDefault="00EE7D31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   А.П. Иванов</w:t>
      </w:r>
    </w:p>
    <w:p w:rsidR="00EE7D31" w:rsidRDefault="00EE7D31" w:rsidP="00EE7D31"/>
    <w:p w:rsidR="00EE7D31" w:rsidRDefault="00EE7D31" w:rsidP="00EE7D31">
      <w:r>
        <w:t xml:space="preserve"> </w:t>
      </w:r>
    </w:p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lastRenderedPageBreak/>
        <w:t>УТВЕРЖДЕН</w:t>
      </w:r>
    </w:p>
    <w:p w:rsid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постановлением администрации </w:t>
      </w:r>
    </w:p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>Кумарейского муниципального образования)</w:t>
      </w:r>
    </w:p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>от ___________ № ___</w:t>
      </w:r>
    </w:p>
    <w:p w:rsidR="00EE7D31" w:rsidRDefault="00EE7D31" w:rsidP="00EE7D31"/>
    <w:p w:rsidR="00EE7D31" w:rsidRDefault="00EE7D31" w:rsidP="00EE7D31"/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ПОРЯДОК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РАЗРАБОТКИ И УТВЕРЖДЕНИЯ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АДМИНИСТРАТИВНЫХ РЕГЛАМЕНТОВ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1. Общие положения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2. Административным регламентом является нормативный правовой акт администрации Кумарейского муниципального образования (далее – местная администрация), устанавливающий сроки и последовательность административных процедур (действий) местной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Административный регламент также устанавливает порядок взаимодействия между должностными лицами местной администрации, между должностными лицами местной администрации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услуги.)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3. В целях настоящего Порядка основные понятия используются в следующем значении: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4) официальный сайт – сайт местной администрации в информационно-телекоммуникационной сети «Интернет», расположенный по адресу https://кумарейка.рф/.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Кумарейского муниципального образования,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5) ответственность должностных лиц местной </w:t>
      </w:r>
      <w:proofErr w:type="gramStart"/>
      <w:r w:rsidRPr="00EE7D31">
        <w:rPr>
          <w:rFonts w:ascii="Arial" w:hAnsi="Arial" w:cs="Arial"/>
          <w:sz w:val="24"/>
          <w:szCs w:val="24"/>
        </w:rPr>
        <w:t>администрации,  работников</w:t>
      </w:r>
      <w:proofErr w:type="gramEnd"/>
      <w:r w:rsidRPr="00EE7D31">
        <w:rPr>
          <w:rFonts w:ascii="Arial" w:hAnsi="Arial" w:cs="Arial"/>
          <w:sz w:val="24"/>
          <w:szCs w:val="24"/>
        </w:rPr>
        <w:t xml:space="preserve">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2. Требования к административным регламентам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8. В административный регламент включаются следующие 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общие положения;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2) стандарт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формы контроля за исполнением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МФЦ), а также их должностных лиц,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9. Раздел, касающийся общих положений, состоит из следующих глав: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предмет регулирования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круг заявителей;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10. К справочной информации, предусмотренной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относится следующая информация: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место нахождения и графики работы местной администрации, ее структурных подразделений (должностных лиц),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справочные телефоны структурных подразделений (должностных лиц) местной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11. Справочная информация, предусмотренная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12. В главе, предусмотренной подпунктом 2 пункта 9 настоящего Порядка,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</w:t>
      </w:r>
      <w:r w:rsidRPr="00EE7D31">
        <w:rPr>
          <w:rFonts w:ascii="Arial" w:hAnsi="Arial" w:cs="Arial"/>
          <w:sz w:val="24"/>
          <w:szCs w:val="24"/>
        </w:rPr>
        <w:lastRenderedPageBreak/>
        <w:t>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151 Федерального закона № 210-ФЗ.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утвержденного нормативным правовым актом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EE7D31">
        <w:rPr>
          <w:rFonts w:ascii="Arial" w:hAnsi="Arial" w:cs="Arial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E7D31">
        <w:rPr>
          <w:rFonts w:ascii="Arial" w:hAnsi="Arial" w:cs="Arial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151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15. Раздел, предусмотренный пунктом 14 настоящего Порядка, должен содержать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16. В разделе, предусмотренном пунктом 14 настоящего Порядка, также должно содержаться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 210-ФЗ.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17. В разделе, предусмотренном пунктом 14 настоящего Порядка, описывается в том числе порядок выполнения МФЦ следующих административных процедур (действий):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заверение выписок из информационных систем местной администрации;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EE7D31">
        <w:rPr>
          <w:rFonts w:ascii="Arial" w:hAnsi="Arial" w:cs="Arial"/>
          <w:sz w:val="24"/>
          <w:szCs w:val="24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18. Описание каждой административной процедуры предусматривает: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сведения о должностном лице, муниципальном служащем местной администрации, работнике МФЦ, работнике организаций, предусмотренных частью 11 статьи 16 Федерального закона № 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критерии принятия решений;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19. Раздел, касающийся форм контроля за предоставлением муниципальной услуги, состоит из следующих подразделов: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20. 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11 статьи 16 Федерального закона № 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21. Информация, указанная в разделе, предусмотренном пунктом 20 настоящего Порядка,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22. В случае если в соответствии с Федеральным законом № 210-ФЗ установлен иной порядок (процедура) подачи и рассмотрения жалоб, в разделе, предусмотренном пунктом 20 настоящего Порядка, должны содержаться следующие подразделы: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предмет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сроки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3. Проведение экспертизы проектов административных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регламентов, проектов изменений в административные регламенты,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проектов актов об отмене административных регламентов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23.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25.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26.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В случае, когда проведение оценки регулирующего воздействия проекта административного регламента является обязательным </w:t>
      </w:r>
      <w:proofErr w:type="gramStart"/>
      <w:r w:rsidRPr="00EE7D31">
        <w:rPr>
          <w:rFonts w:ascii="Arial" w:hAnsi="Arial" w:cs="Arial"/>
          <w:sz w:val="24"/>
          <w:szCs w:val="24"/>
        </w:rPr>
        <w:t>либо</w:t>
      </w:r>
      <w:proofErr w:type="gramEnd"/>
      <w:r w:rsidRPr="00EE7D31">
        <w:rPr>
          <w:rFonts w:ascii="Arial" w:hAnsi="Arial" w:cs="Arial"/>
          <w:sz w:val="24"/>
          <w:szCs w:val="24"/>
        </w:rPr>
        <w:t xml:space="preserve">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27. 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E7D31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28. Экспертиза, проводимая уполномоченным органом, осуществляется должностным лицом местной администрации, уполномоченным на проведение экспертизы административных регламентов (далее – должностное лицо).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29. Предметом экспертизы, проводимой должностным лицом,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оптимизация порядка предоставления муниципальной услуги,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а) упорядочение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г) предоставление муниципальной услуги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д) особенности выполнения административных процедур (действий) в МФЦ.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30. Экспертиза, проводимая должностным лицом,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31. При проведении экспертизы, проводимой должностным лицом,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32.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должностному лицу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33.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должностным лицом в срок не более 30 рабочих дней со дня его получения.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должностным лицом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должностному лицу.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35. При наличии в заключении должностного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36. Повторное направление доработанного проекта административного регламента, проекта изменений в административный регламент, проекта акта об </w:t>
      </w:r>
      <w:r w:rsidRPr="00EE7D31">
        <w:rPr>
          <w:rFonts w:ascii="Arial" w:hAnsi="Arial" w:cs="Arial"/>
          <w:sz w:val="24"/>
          <w:szCs w:val="24"/>
        </w:rPr>
        <w:lastRenderedPageBreak/>
        <w:t>отмене административного регламента должностному лицу на заключение не требуется.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4. Порядок утверждения и вступления в силу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37.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администрации.</w:t>
      </w: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38.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39. Постановление мес</w:t>
      </w:r>
      <w:bookmarkStart w:id="0" w:name="_GoBack"/>
      <w:bookmarkEnd w:id="0"/>
      <w:r w:rsidRPr="00EE7D31">
        <w:rPr>
          <w:rFonts w:ascii="Arial" w:hAnsi="Arial" w:cs="Arial"/>
          <w:sz w:val="24"/>
          <w:szCs w:val="24"/>
        </w:rPr>
        <w:t>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266796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40.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Кумарейского муниципального образования,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Кумарейского муниципального образования.</w:t>
      </w:r>
    </w:p>
    <w:sectPr w:rsidR="00266796" w:rsidRPr="00E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19"/>
    <w:rsid w:val="00266796"/>
    <w:rsid w:val="00A52BAB"/>
    <w:rsid w:val="00EE7D31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F9DC"/>
  <w15:chartTrackingRefBased/>
  <w15:docId w15:val="{55540288-3A5D-474C-93E3-531EB1F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2022-04-27T08:43:00Z</cp:lastPrinted>
  <dcterms:created xsi:type="dcterms:W3CDTF">2022-04-27T08:28:00Z</dcterms:created>
  <dcterms:modified xsi:type="dcterms:W3CDTF">2022-04-27T08:43:00Z</dcterms:modified>
</cp:coreProperties>
</file>