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F6" w:rsidRPr="00DF373D" w:rsidRDefault="007E08F6" w:rsidP="007E08F6">
      <w:pPr>
        <w:tabs>
          <w:tab w:val="left" w:pos="1590"/>
        </w:tabs>
      </w:pPr>
    </w:p>
    <w:p w:rsidR="007E08F6" w:rsidRPr="00063C80" w:rsidRDefault="007E08F6" w:rsidP="007E08F6">
      <w:pPr>
        <w:tabs>
          <w:tab w:val="left" w:pos="159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44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63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земельных участков в налоговых целях</w:t>
      </w:r>
    </w:p>
    <w:p w:rsidR="007E08F6" w:rsidRPr="006F44D4" w:rsidRDefault="007E08F6" w:rsidP="007E08F6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Филиал Кадастровой палаты по Иркутской области продолжает информировать граждан по актуальным вопросам, связанным с кадастровой стоимостью земельных участков и ее применением.</w:t>
      </w:r>
    </w:p>
    <w:p w:rsidR="007E08F6" w:rsidRPr="006F44D4" w:rsidRDefault="007E08F6" w:rsidP="007E0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Кадастровая стоимость - это стоимость, установленная в результате государственной кадастровой оценки, осуществляемой  по строгим стандартам. Такая оценка земель проводится не чаще одного раза в три года и не реже одного раза в пять лет. Оценка производится исходя из характеристик объектов недвижимости по состоянию на 1 января года определения кадастровой стоимости.</w:t>
      </w:r>
    </w:p>
    <w:p w:rsidR="00A54A2F" w:rsidRPr="006F44D4" w:rsidRDefault="007E08F6" w:rsidP="00A54A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2018 году в Иркутской области будут проводить государственную кадастровую оценку земель двух категорий – «земли населенных пунктов» и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 Впервые оценку будет производить специально созданное областное государственное бюджетное учреждение "Центр государственной кадастровой оценки объектов недвижимости". Результаты предыдущих оценок земель этих категорий были утверждены в 2013 и 2014 годах. </w:t>
      </w:r>
    </w:p>
    <w:p w:rsidR="007E08F6" w:rsidRPr="006F44D4" w:rsidRDefault="007E08F6" w:rsidP="00A54A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Кроме как в ходе государственной кадастровой оценки вышеупомянутым центром кадастровая стоимость также определяется  Кадастровой палатой, но только в определенных случаях: для вновь учтенных объектов недвижимости, ранее учтенных объектов недвижимости при включении сведений о них в реестр недвижимости, а также для объектов недвижимости, в отношении которых в государственный реестр вносятся сведения об изменениях характеристик, влияющих на их стоимость</w:t>
      </w:r>
      <w:r w:rsidR="003E5198">
        <w:rPr>
          <w:rFonts w:ascii="Times New Roman" w:hAnsi="Times New Roman" w:cs="Times New Roman"/>
          <w:color w:val="000000" w:themeColor="text1"/>
          <w:sz w:val="24"/>
          <w:szCs w:val="24"/>
        </w:rPr>
        <w:t>. Такими характеристиками могут быть</w:t>
      </w:r>
      <w:r w:rsidR="00A54A2F"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площадь или разрешенно</w:t>
      </w:r>
      <w:r w:rsid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A54A2F"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земельного участка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08F6" w:rsidRPr="006F44D4" w:rsidRDefault="007E08F6" w:rsidP="007E0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В некоторых случаях кадастровая стоимость может быть установлена при  рассмотрении споров о результатах определения кадастровой стоимости в суде и</w:t>
      </w:r>
      <w:r w:rsidR="00A54A2F"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специальной комиссии, созданной при управлении </w:t>
      </w:r>
      <w:proofErr w:type="spellStart"/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Инициаторами пересмотра могут являться любые лица, чьи права и обязанности </w:t>
      </w:r>
      <w:r w:rsidR="00A54A2F"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затрагивают. Оснований для оспаривания всего два: использование для оценки недостоверных сведений и если кадастровая стоимость отличается </w:t>
      </w:r>
      <w:proofErr w:type="gramStart"/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рыночной. При этом рыночная стоимость должна быть установлена на дату, по состоянию на которую установлена пересматриваемая кадастровая стоимость.</w:t>
      </w:r>
    </w:p>
    <w:p w:rsidR="007E08F6" w:rsidRPr="006F44D4" w:rsidRDefault="007E08F6" w:rsidP="007E0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тем приравнять кадастровую стоимость к </w:t>
      </w:r>
      <w:proofErr w:type="gramStart"/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рыночной</w:t>
      </w:r>
      <w:proofErr w:type="gramEnd"/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невозможно из-за различных подходов к их определению</w:t>
      </w:r>
      <w:r w:rsidR="002C3382" w:rsidRPr="002C33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3382" w:rsidRPr="002C33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338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адастровая стоимость определяется путем применения метода массовой оценки, тогда как рыночная стоимость - путем применения метода индивидуальной оценки. К сожалению, сделать массовую оценку индивидуальной просто невозможно, поскольку рыночная цена объекта недвижимости определяется исходя из ряда индивидуальных характеристик, которые невозможно учесть при общей оценке.</w:t>
      </w:r>
    </w:p>
    <w:p w:rsidR="007E08F6" w:rsidRPr="006F44D4" w:rsidRDefault="007E08F6" w:rsidP="007E0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Кадастровая стоимость устанавливается для налогообложения, а также для иных целей, </w:t>
      </w:r>
      <w:r w:rsidR="003E5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r w:rsidR="00063F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расчета арендной платы и размера выкупной цены объектов недвижимости.</w:t>
      </w:r>
    </w:p>
    <w:p w:rsidR="00A54A2F" w:rsidRPr="006F44D4" w:rsidRDefault="007E08F6" w:rsidP="00A54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Налоговая база по земельному налогу - это кадастровая стоимость земельного участка на 1 января каждого года. Данные о такой стоимости налоговые органы получают от органов </w:t>
      </w:r>
      <w:proofErr w:type="spellStart"/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="00A54A2F"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44D4" w:rsidRDefault="007E08F6" w:rsidP="00A54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кадастровой стоимости предоставляются бесплатно всем желающим. Узнать ее можно  в многофункциональном центре либо на портале </w:t>
      </w:r>
      <w:proofErr w:type="spellStart"/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,  заказав выписку из государственного кадастра недвижимости. Для этого не надо регистрироваться на сай</w:t>
      </w:r>
      <w:r w:rsidR="0093403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е и получать электронную подпись. В запросе укажите, на какую дату вы запрашиваете кадастровую стоимость земли, иначе в выписке стоимость будет указана на дату подачи заявления. Кроме того</w:t>
      </w:r>
      <w:r w:rsidR="003E51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кадастровую стоимость можно посмотреть с помощью сервиса «публичная кадастровая карта» и «справочная информация по объектам недвижимости в режиме 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online</w:t>
      </w: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A54A2F"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65DBC" w:rsidRPr="00063C80" w:rsidRDefault="007E08F6" w:rsidP="00A54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4D4">
        <w:rPr>
          <w:rFonts w:ascii="Times New Roman" w:hAnsi="Times New Roman" w:cs="Times New Roman"/>
          <w:color w:val="000000" w:themeColor="text1"/>
          <w:sz w:val="24"/>
          <w:szCs w:val="24"/>
        </w:rPr>
        <w:t>Рассчитать земельный налог граждане могут с помощью электронного  сервиса «расчет налога на имущество физических лиц», размещенного на этом же портале.</w:t>
      </w:r>
    </w:p>
    <w:p w:rsidR="00063C80" w:rsidRPr="00063F16" w:rsidRDefault="00063C80" w:rsidP="00A54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C80" w:rsidRPr="00063C80" w:rsidRDefault="00063C80" w:rsidP="00A54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Заместитель начальника отдела к</w:t>
      </w:r>
      <w:r w:rsidRPr="00063C80">
        <w:rPr>
          <w:rFonts w:ascii="Times New Roman" w:hAnsi="Times New Roman" w:cs="Times New Roman"/>
          <w:color w:val="000000" w:themeColor="text1"/>
          <w:sz w:val="20"/>
          <w:szCs w:val="20"/>
        </w:rPr>
        <w:t>онтроля и анализа деятельности филиала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ФГБУ «ФКП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Росреестра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» по Иркутской области Дроздова О.В.</w:t>
      </w:r>
    </w:p>
    <w:sectPr w:rsidR="00063C80" w:rsidRPr="00063C80" w:rsidSect="00063C80">
      <w:pgSz w:w="11906" w:h="16838"/>
      <w:pgMar w:top="426" w:right="566" w:bottom="993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8F6"/>
    <w:rsid w:val="00063C80"/>
    <w:rsid w:val="00063F16"/>
    <w:rsid w:val="00065C6A"/>
    <w:rsid w:val="00065DBC"/>
    <w:rsid w:val="00116E63"/>
    <w:rsid w:val="002C3382"/>
    <w:rsid w:val="003E5198"/>
    <w:rsid w:val="006F44D4"/>
    <w:rsid w:val="007E08F6"/>
    <w:rsid w:val="0093403C"/>
    <w:rsid w:val="00A54A2F"/>
    <w:rsid w:val="00B67E82"/>
    <w:rsid w:val="00BC757F"/>
    <w:rsid w:val="00DE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drozdova_ov</dc:creator>
  <cp:keywords/>
  <dc:description/>
  <cp:lastModifiedBy>butakova_ei</cp:lastModifiedBy>
  <cp:revision>2</cp:revision>
  <cp:lastPrinted>2017-11-17T08:08:00Z</cp:lastPrinted>
  <dcterms:created xsi:type="dcterms:W3CDTF">2017-11-17T08:51:00Z</dcterms:created>
  <dcterms:modified xsi:type="dcterms:W3CDTF">2017-11-17T08:51:00Z</dcterms:modified>
</cp:coreProperties>
</file>