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84" w:rsidRDefault="00AF3F1F" w:rsidP="00887F84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br/>
      </w:r>
      <w:r w:rsidR="00887F84">
        <w:rPr>
          <w:rFonts w:ascii="Arial" w:hAnsi="Arial" w:cs="Arial"/>
          <w:b/>
          <w:sz w:val="32"/>
          <w:szCs w:val="32"/>
        </w:rPr>
        <w:t>18.12.</w:t>
      </w:r>
      <w:r w:rsidR="00887F84" w:rsidRPr="00890B46">
        <w:rPr>
          <w:rFonts w:ascii="Arial" w:hAnsi="Arial" w:cs="Arial"/>
          <w:b/>
          <w:sz w:val="32"/>
          <w:szCs w:val="32"/>
        </w:rPr>
        <w:t>201</w:t>
      </w:r>
      <w:r w:rsidR="00887F84">
        <w:rPr>
          <w:rFonts w:ascii="Arial" w:hAnsi="Arial" w:cs="Arial"/>
          <w:b/>
          <w:sz w:val="32"/>
          <w:szCs w:val="32"/>
        </w:rPr>
        <w:t>7</w:t>
      </w:r>
      <w:r w:rsidR="00887F84" w:rsidRPr="00890B46">
        <w:rPr>
          <w:rFonts w:ascii="Arial" w:hAnsi="Arial" w:cs="Arial"/>
          <w:b/>
          <w:sz w:val="32"/>
          <w:szCs w:val="32"/>
        </w:rPr>
        <w:t xml:space="preserve"> г. № </w:t>
      </w:r>
      <w:r w:rsidR="00887F84">
        <w:rPr>
          <w:rFonts w:ascii="Arial" w:hAnsi="Arial" w:cs="Arial"/>
          <w:b/>
          <w:sz w:val="32"/>
          <w:szCs w:val="32"/>
        </w:rPr>
        <w:t>60</w:t>
      </w:r>
    </w:p>
    <w:p w:rsidR="00887F84" w:rsidRPr="00890B46" w:rsidRDefault="00887F84" w:rsidP="00887F84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7F84" w:rsidRPr="00890B46" w:rsidRDefault="00887F84" w:rsidP="00887F84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ИРКУТСКАЯ ОБЛАСТЬ</w:t>
      </w:r>
    </w:p>
    <w:p w:rsidR="00887F84" w:rsidRPr="00890B46" w:rsidRDefault="00887F84" w:rsidP="00887F84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887F84" w:rsidRPr="00890B46" w:rsidRDefault="00887F84" w:rsidP="00887F84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887F84" w:rsidRPr="00241E45" w:rsidRDefault="00887F84" w:rsidP="00887F84">
      <w:pPr>
        <w:spacing w:after="0" w:line="240" w:lineRule="auto"/>
        <w:jc w:val="center"/>
      </w:pPr>
      <w:r w:rsidRPr="00890B46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887F84" w:rsidRPr="00F16295" w:rsidRDefault="00887F84" w:rsidP="00887F84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F84" w:rsidRPr="000C5CE5" w:rsidRDefault="00887F84" w:rsidP="00887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C5C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ПЛАНА МЕРОПРИЯТИЙ, НАПРАВЛЕННЫХ НА МОБИЛИЗАЦИЮ ДОПОЛНИТЕЛЬНЫХ ДОХОДОВ БЮДЖЕТА </w:t>
      </w:r>
      <w:r w:rsidR="00133D99" w:rsidRPr="00133D9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</w:t>
      </w:r>
      <w:r w:rsidRPr="000C5C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СКОГО МУНИЦИПАЛЬНОГО ОБРАЗОВАНИЯ ЗА СЧЕТ ПОВЫШЕНИЯ ЭФФЕКТИВНОСТИ НАЛОГООБЛАЖЕНИЯ ИМУЩЕСТВА, НА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Pr="000C5C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887F84" w:rsidRPr="00F16295" w:rsidRDefault="00887F84" w:rsidP="00887F84">
      <w:pPr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F84" w:rsidRPr="00F16295" w:rsidRDefault="00887F84" w:rsidP="00887F84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F84" w:rsidRPr="00F16295" w:rsidRDefault="00887F84" w:rsidP="00887F84">
      <w:pPr>
        <w:spacing w:before="75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 целью сохранения и развития доходной базы бюджета,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0C5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образования,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0C5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F16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F84" w:rsidRDefault="00887F84" w:rsidP="00887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C5CE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887F84" w:rsidRPr="00F16295" w:rsidRDefault="00887F84" w:rsidP="00887F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2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87F84" w:rsidRDefault="00887F84" w:rsidP="00887F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мероприятий, направленных на мобилизацию дополнительных доходов бюджета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0C5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за счет повышения эффективности </w:t>
      </w:r>
      <w:proofErr w:type="spellStart"/>
      <w:r w:rsidRPr="000C5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налогооблажения</w:t>
      </w:r>
      <w:proofErr w:type="spellEnd"/>
      <w:r w:rsidRPr="000C5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имущества, на 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0C5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887F84" w:rsidRDefault="00887F84" w:rsidP="00887F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печатном средстве массовой информации населения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0C5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вестник» и разместить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0C5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в информационно – телекоммуникационной сети «Интернет».</w:t>
      </w:r>
    </w:p>
    <w:p w:rsidR="00887F84" w:rsidRPr="000C5CE5" w:rsidRDefault="00887F84" w:rsidP="00887F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1 января 2018 года</w:t>
      </w:r>
    </w:p>
    <w:p w:rsidR="00887F84" w:rsidRDefault="00887F84" w:rsidP="00887F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C5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887F84" w:rsidRDefault="00887F84" w:rsidP="00887F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F84" w:rsidRPr="000C5CE5" w:rsidRDefault="00887F84" w:rsidP="00887F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F84" w:rsidRDefault="00887F84" w:rsidP="00887F84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Кумарейского</w:t>
      </w:r>
      <w:r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887F84" w:rsidRDefault="00887F84" w:rsidP="00887F84">
      <w:pPr>
        <w:pStyle w:val="a3"/>
        <w:spacing w:after="0" w:line="240" w:lineRule="auto"/>
        <w:ind w:left="0"/>
        <w:jc w:val="both"/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                                                               В. К. Савинов</w:t>
      </w:r>
    </w:p>
    <w:p w:rsidR="00887F84" w:rsidRPr="00941D85" w:rsidRDefault="00887F84" w:rsidP="00887F84"/>
    <w:p w:rsidR="00887F84" w:rsidRPr="00F16295" w:rsidRDefault="00887F84" w:rsidP="00887F84">
      <w:pPr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3F1F" w:rsidRDefault="00AF3F1F" w:rsidP="00887F84">
      <w:pPr>
        <w:pStyle w:val="ConsPlusTitlePage"/>
      </w:pPr>
    </w:p>
    <w:p w:rsidR="00AF3F1F" w:rsidRDefault="00AF3F1F">
      <w:pPr>
        <w:pStyle w:val="ConsPlusNormal"/>
        <w:jc w:val="both"/>
      </w:pPr>
    </w:p>
    <w:p w:rsidR="00AF3F1F" w:rsidRDefault="00AF3F1F">
      <w:pPr>
        <w:pStyle w:val="ConsPlusNormal"/>
        <w:jc w:val="both"/>
      </w:pPr>
    </w:p>
    <w:p w:rsidR="00AD7B7F" w:rsidRDefault="00AD7B7F">
      <w:pPr>
        <w:pStyle w:val="ConsPlusNormal"/>
        <w:jc w:val="right"/>
        <w:outlineLvl w:val="0"/>
      </w:pPr>
    </w:p>
    <w:p w:rsidR="00887F84" w:rsidRDefault="00887F84">
      <w:pPr>
        <w:pStyle w:val="ConsPlusNormal"/>
        <w:jc w:val="right"/>
        <w:outlineLvl w:val="0"/>
      </w:pPr>
    </w:p>
    <w:p w:rsidR="00AF3F1F" w:rsidRPr="00887F84" w:rsidRDefault="00AF3F1F" w:rsidP="00887F84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887F84">
        <w:rPr>
          <w:rFonts w:ascii="Courier New" w:hAnsi="Courier New" w:cs="Courier New"/>
        </w:rPr>
        <w:lastRenderedPageBreak/>
        <w:t>Утвержден</w:t>
      </w:r>
    </w:p>
    <w:p w:rsidR="00AD7B7F" w:rsidRPr="00887F84" w:rsidRDefault="00133D99" w:rsidP="00887F84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AD7B7F" w:rsidRPr="00887F84">
        <w:rPr>
          <w:rFonts w:ascii="Courier New" w:hAnsi="Courier New" w:cs="Courier New"/>
        </w:rPr>
        <w:t xml:space="preserve"> Администрации </w:t>
      </w:r>
    </w:p>
    <w:p w:rsidR="00AF3F1F" w:rsidRPr="00887F84" w:rsidRDefault="00AD7B7F" w:rsidP="00887F84">
      <w:pPr>
        <w:pStyle w:val="ConsPlusNormal"/>
        <w:jc w:val="right"/>
        <w:rPr>
          <w:rFonts w:ascii="Courier New" w:hAnsi="Courier New" w:cs="Courier New"/>
        </w:rPr>
      </w:pPr>
      <w:r w:rsidRPr="00887F84">
        <w:rPr>
          <w:rFonts w:ascii="Courier New" w:hAnsi="Courier New" w:cs="Courier New"/>
        </w:rPr>
        <w:t>Кумарейского муниципального образования</w:t>
      </w:r>
    </w:p>
    <w:p w:rsidR="00AD7B7F" w:rsidRPr="00887F84" w:rsidRDefault="00AD7B7F" w:rsidP="00887F84">
      <w:pPr>
        <w:pStyle w:val="ConsPlusNormal"/>
        <w:jc w:val="right"/>
        <w:rPr>
          <w:rFonts w:ascii="Courier New" w:hAnsi="Courier New" w:cs="Courier New"/>
        </w:rPr>
      </w:pPr>
      <w:r w:rsidRPr="00887F84">
        <w:rPr>
          <w:rFonts w:ascii="Courier New" w:hAnsi="Courier New" w:cs="Courier New"/>
        </w:rPr>
        <w:t>от 1</w:t>
      </w:r>
      <w:r w:rsidR="00133D99">
        <w:rPr>
          <w:rFonts w:ascii="Courier New" w:hAnsi="Courier New" w:cs="Courier New"/>
        </w:rPr>
        <w:t>8</w:t>
      </w:r>
      <w:r w:rsidRPr="00887F84">
        <w:rPr>
          <w:rFonts w:ascii="Courier New" w:hAnsi="Courier New" w:cs="Courier New"/>
        </w:rPr>
        <w:t xml:space="preserve"> декабря 2017 года, № </w:t>
      </w:r>
      <w:r w:rsidR="00133D99">
        <w:rPr>
          <w:rFonts w:ascii="Courier New" w:hAnsi="Courier New" w:cs="Courier New"/>
        </w:rPr>
        <w:t>60</w:t>
      </w:r>
    </w:p>
    <w:p w:rsidR="00AF3F1F" w:rsidRDefault="00AF3F1F">
      <w:pPr>
        <w:pStyle w:val="ConsPlusNormal"/>
        <w:jc w:val="both"/>
      </w:pPr>
    </w:p>
    <w:p w:rsidR="00AF3F1F" w:rsidRPr="00887F84" w:rsidRDefault="00AF3F1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bookmarkStart w:id="1" w:name="P33"/>
      <w:bookmarkEnd w:id="1"/>
      <w:r w:rsidRPr="00887F84">
        <w:rPr>
          <w:rFonts w:ascii="Arial" w:hAnsi="Arial" w:cs="Arial"/>
          <w:b/>
          <w:sz w:val="30"/>
          <w:szCs w:val="30"/>
        </w:rPr>
        <w:t>ПЛАН МЕРОПРИЯТИЙ,</w:t>
      </w:r>
    </w:p>
    <w:p w:rsidR="00AF3F1F" w:rsidRPr="00887F84" w:rsidRDefault="00AF3F1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87F84">
        <w:rPr>
          <w:rFonts w:ascii="Arial" w:hAnsi="Arial" w:cs="Arial"/>
          <w:b/>
          <w:sz w:val="30"/>
          <w:szCs w:val="30"/>
        </w:rPr>
        <w:t xml:space="preserve">НАПРАВЛЕННЫХ НА МОБИЛИЗАЦИЮ ДОПОЛНИТЕЛЬНЫХ </w:t>
      </w:r>
      <w:r w:rsidR="00887F84" w:rsidRPr="00887F84">
        <w:rPr>
          <w:rFonts w:ascii="Arial" w:hAnsi="Arial" w:cs="Arial"/>
          <w:b/>
          <w:sz w:val="30"/>
          <w:szCs w:val="30"/>
        </w:rPr>
        <w:t>ДОХОДОВ</w:t>
      </w:r>
      <w:r w:rsidR="00887F84">
        <w:rPr>
          <w:rFonts w:ascii="Arial" w:hAnsi="Arial" w:cs="Arial"/>
          <w:b/>
          <w:sz w:val="30"/>
          <w:szCs w:val="30"/>
        </w:rPr>
        <w:t xml:space="preserve"> БЮДЖЕТА</w:t>
      </w:r>
      <w:r w:rsidR="00AD7B7F" w:rsidRPr="00887F84">
        <w:rPr>
          <w:rFonts w:ascii="Arial" w:hAnsi="Arial" w:cs="Arial"/>
          <w:b/>
          <w:sz w:val="30"/>
          <w:szCs w:val="30"/>
        </w:rPr>
        <w:t xml:space="preserve"> КУМАРЕЙСКОГО МУНИЦИПАЛЬНОГО ОБРАЗОВАНИЯ</w:t>
      </w:r>
      <w:r w:rsidRPr="00887F84">
        <w:rPr>
          <w:rFonts w:ascii="Arial" w:hAnsi="Arial" w:cs="Arial"/>
          <w:b/>
          <w:sz w:val="30"/>
          <w:szCs w:val="30"/>
        </w:rPr>
        <w:t xml:space="preserve"> ЗА </w:t>
      </w:r>
      <w:r w:rsidR="00887F84" w:rsidRPr="00887F84">
        <w:rPr>
          <w:rFonts w:ascii="Arial" w:hAnsi="Arial" w:cs="Arial"/>
          <w:b/>
          <w:sz w:val="30"/>
          <w:szCs w:val="30"/>
        </w:rPr>
        <w:t>СЧЕТ</w:t>
      </w:r>
      <w:r w:rsidR="00887F84">
        <w:rPr>
          <w:rFonts w:ascii="Arial" w:hAnsi="Arial" w:cs="Arial"/>
          <w:b/>
          <w:sz w:val="30"/>
          <w:szCs w:val="30"/>
        </w:rPr>
        <w:t xml:space="preserve"> ПОВЫШЕНИЯ</w:t>
      </w:r>
      <w:r w:rsidRPr="00887F84">
        <w:rPr>
          <w:rFonts w:ascii="Arial" w:hAnsi="Arial" w:cs="Arial"/>
          <w:b/>
          <w:sz w:val="30"/>
          <w:szCs w:val="30"/>
        </w:rPr>
        <w:t xml:space="preserve"> ЭФФЕКТИВНОСТИ НАЛОГООБЛОЖЕНИЯ ИМУЩЕСТВА,</w:t>
      </w:r>
    </w:p>
    <w:p w:rsidR="00AF3F1F" w:rsidRPr="00887F84" w:rsidRDefault="00AD7B7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887F84">
        <w:rPr>
          <w:rFonts w:ascii="Arial" w:hAnsi="Arial" w:cs="Arial"/>
          <w:b/>
          <w:sz w:val="30"/>
          <w:szCs w:val="30"/>
        </w:rPr>
        <w:t>НА 2018</w:t>
      </w:r>
      <w:r w:rsidR="00AF3F1F" w:rsidRPr="00887F84">
        <w:rPr>
          <w:rFonts w:ascii="Arial" w:hAnsi="Arial" w:cs="Arial"/>
          <w:b/>
          <w:sz w:val="30"/>
          <w:szCs w:val="30"/>
        </w:rPr>
        <w:t xml:space="preserve"> ГОД</w:t>
      </w:r>
    </w:p>
    <w:p w:rsidR="00AF3F1F" w:rsidRDefault="00AF3F1F">
      <w:pPr>
        <w:pStyle w:val="ConsPlusNormal"/>
        <w:jc w:val="both"/>
      </w:pPr>
    </w:p>
    <w:tbl>
      <w:tblPr>
        <w:tblW w:w="100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309"/>
        <w:gridCol w:w="1871"/>
        <w:gridCol w:w="2997"/>
        <w:gridCol w:w="15"/>
      </w:tblGrid>
      <w:tr w:rsidR="00AF3F1F" w:rsidRPr="00887F84" w:rsidTr="00810B0E">
        <w:trPr>
          <w:gridAfter w:val="1"/>
          <w:wAfter w:w="15" w:type="dxa"/>
        </w:trPr>
        <w:tc>
          <w:tcPr>
            <w:tcW w:w="851" w:type="dxa"/>
          </w:tcPr>
          <w:p w:rsidR="00AF3F1F" w:rsidRPr="00887F84" w:rsidRDefault="00AF3F1F" w:rsidP="00887F8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4309" w:type="dxa"/>
          </w:tcPr>
          <w:p w:rsidR="00AF3F1F" w:rsidRPr="00887F84" w:rsidRDefault="00AF3F1F" w:rsidP="00887F8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Наименование мероприятия</w:t>
            </w:r>
          </w:p>
        </w:tc>
        <w:tc>
          <w:tcPr>
            <w:tcW w:w="1871" w:type="dxa"/>
          </w:tcPr>
          <w:p w:rsidR="00AF3F1F" w:rsidRPr="00887F84" w:rsidRDefault="00AF3F1F" w:rsidP="00887F8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Срок исполнения</w:t>
            </w:r>
          </w:p>
        </w:tc>
        <w:tc>
          <w:tcPr>
            <w:tcW w:w="2997" w:type="dxa"/>
          </w:tcPr>
          <w:p w:rsidR="00AF3F1F" w:rsidRPr="00887F84" w:rsidRDefault="00AF3F1F" w:rsidP="00887F84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Исполнители</w:t>
            </w:r>
          </w:p>
        </w:tc>
      </w:tr>
      <w:tr w:rsidR="00AF3F1F" w:rsidRPr="00887F84" w:rsidTr="00810B0E">
        <w:tc>
          <w:tcPr>
            <w:tcW w:w="10043" w:type="dxa"/>
            <w:gridSpan w:val="5"/>
          </w:tcPr>
          <w:p w:rsidR="00AF3F1F" w:rsidRPr="00887F84" w:rsidRDefault="00AF3F1F" w:rsidP="00887F84">
            <w:pPr>
              <w:pStyle w:val="ConsPlusNormal"/>
              <w:jc w:val="both"/>
              <w:outlineLvl w:val="1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1. Общие мероприятия</w:t>
            </w:r>
          </w:p>
        </w:tc>
      </w:tr>
      <w:tr w:rsidR="00810B0E" w:rsidRPr="00887F84" w:rsidTr="00810B0E">
        <w:trPr>
          <w:gridAfter w:val="1"/>
          <w:wAfter w:w="15" w:type="dxa"/>
        </w:trPr>
        <w:tc>
          <w:tcPr>
            <w:tcW w:w="85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1.1.</w:t>
            </w:r>
          </w:p>
        </w:tc>
        <w:tc>
          <w:tcPr>
            <w:tcW w:w="4309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Проведение адресной работы с организациями и индивидуальными предпринимателями, имеющими задолженность, путем приглашения на заседания межведомственных комиссий по мобилизации доходов муниципальных образований Иркутской области</w:t>
            </w:r>
          </w:p>
        </w:tc>
        <w:tc>
          <w:tcPr>
            <w:tcW w:w="187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по согласованию</w:t>
            </w:r>
          </w:p>
        </w:tc>
        <w:tc>
          <w:tcPr>
            <w:tcW w:w="2997" w:type="dxa"/>
          </w:tcPr>
          <w:p w:rsidR="00810B0E" w:rsidRPr="00756118" w:rsidRDefault="00810B0E" w:rsidP="00810B0E">
            <w:pPr>
              <w:spacing w:after="0" w:line="300" w:lineRule="atLeast"/>
              <w:rPr>
                <w:rFonts w:ascii="Courier New" w:hAnsi="Courier New" w:cs="Courier New"/>
              </w:rPr>
            </w:pPr>
            <w:r w:rsidRPr="00756118">
              <w:rPr>
                <w:rFonts w:ascii="Courier New" w:hAnsi="Courier New" w:cs="Courier New"/>
              </w:rPr>
              <w:t>Глава администрации</w:t>
            </w:r>
          </w:p>
        </w:tc>
      </w:tr>
      <w:tr w:rsidR="00810B0E" w:rsidRPr="00887F84" w:rsidTr="00810B0E">
        <w:trPr>
          <w:gridAfter w:val="1"/>
          <w:wAfter w:w="15" w:type="dxa"/>
        </w:trPr>
        <w:tc>
          <w:tcPr>
            <w:tcW w:w="85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1.2.</w:t>
            </w:r>
          </w:p>
        </w:tc>
        <w:tc>
          <w:tcPr>
            <w:tcW w:w="4309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Обеспечить подключение и использование на уровне всех муниципальных образований Иркутской области, в том числе для оценки потенциала и прогнозирования поступлений имущественных налогов, программного обеспечения "Анализ имущественных налогов"</w:t>
            </w:r>
          </w:p>
        </w:tc>
        <w:tc>
          <w:tcPr>
            <w:tcW w:w="187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не позднее 1 мая 2018 года, далее - постоянно</w:t>
            </w:r>
          </w:p>
        </w:tc>
        <w:tc>
          <w:tcPr>
            <w:tcW w:w="2997" w:type="dxa"/>
          </w:tcPr>
          <w:p w:rsidR="00810B0E" w:rsidRPr="00756118" w:rsidRDefault="00810B0E" w:rsidP="00810B0E">
            <w:pPr>
              <w:spacing w:after="0" w:line="300" w:lineRule="atLeast"/>
              <w:rPr>
                <w:rFonts w:ascii="Courier New" w:hAnsi="Courier New" w:cs="Courier New"/>
              </w:rPr>
            </w:pPr>
            <w:r w:rsidRPr="00756118">
              <w:rPr>
                <w:rFonts w:ascii="Courier New" w:hAnsi="Courier New" w:cs="Courier New"/>
              </w:rPr>
              <w:t>Глава администрации</w:t>
            </w:r>
          </w:p>
        </w:tc>
      </w:tr>
      <w:tr w:rsidR="00810B0E" w:rsidRPr="00887F84" w:rsidTr="00810B0E">
        <w:trPr>
          <w:gridAfter w:val="1"/>
          <w:wAfter w:w="15" w:type="dxa"/>
        </w:trPr>
        <w:tc>
          <w:tcPr>
            <w:tcW w:w="85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1.3.</w:t>
            </w:r>
          </w:p>
        </w:tc>
        <w:tc>
          <w:tcPr>
            <w:tcW w:w="4309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Обеспечить верификацию и обновление информации (в том числе за налоговый период 201</w:t>
            </w:r>
            <w:r>
              <w:rPr>
                <w:rFonts w:ascii="Courier New" w:hAnsi="Courier New" w:cs="Courier New"/>
                <w:szCs w:val="22"/>
              </w:rPr>
              <w:t>8</w:t>
            </w:r>
            <w:r w:rsidRPr="00887F84">
              <w:rPr>
                <w:rFonts w:ascii="Courier New" w:hAnsi="Courier New" w:cs="Courier New"/>
                <w:szCs w:val="22"/>
              </w:rPr>
              <w:t xml:space="preserve"> года) в интернет-сервисе на официальном сайте Федеральной налоговой службы "Справочная информация о ставках и льготах по имущественным налогам"</w:t>
            </w:r>
          </w:p>
        </w:tc>
        <w:tc>
          <w:tcPr>
            <w:tcW w:w="187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не позднее 1 мая 2018 года</w:t>
            </w:r>
          </w:p>
        </w:tc>
        <w:tc>
          <w:tcPr>
            <w:tcW w:w="2997" w:type="dxa"/>
          </w:tcPr>
          <w:p w:rsidR="00810B0E" w:rsidRPr="00756118" w:rsidRDefault="00810B0E" w:rsidP="00810B0E">
            <w:pPr>
              <w:spacing w:after="0" w:line="300" w:lineRule="atLeast"/>
              <w:rPr>
                <w:rFonts w:ascii="Courier New" w:hAnsi="Courier New" w:cs="Courier New"/>
              </w:rPr>
            </w:pPr>
            <w:r w:rsidRPr="00756118">
              <w:rPr>
                <w:rFonts w:ascii="Courier New" w:hAnsi="Courier New" w:cs="Courier New"/>
              </w:rPr>
              <w:t>Глава администрации</w:t>
            </w:r>
          </w:p>
        </w:tc>
      </w:tr>
      <w:tr w:rsidR="00810B0E" w:rsidRPr="00887F84" w:rsidTr="00810B0E">
        <w:tc>
          <w:tcPr>
            <w:tcW w:w="10043" w:type="dxa"/>
            <w:gridSpan w:val="5"/>
          </w:tcPr>
          <w:p w:rsidR="00810B0E" w:rsidRPr="00887F84" w:rsidRDefault="00810B0E" w:rsidP="00810B0E">
            <w:pPr>
              <w:pStyle w:val="ConsPlusNormal"/>
              <w:jc w:val="both"/>
              <w:outlineLvl w:val="1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2. Мероприятия по налогу на имущество организаций</w:t>
            </w:r>
          </w:p>
        </w:tc>
      </w:tr>
      <w:tr w:rsidR="00810B0E" w:rsidRPr="00887F84" w:rsidTr="00810B0E">
        <w:trPr>
          <w:gridAfter w:val="1"/>
          <w:wAfter w:w="15" w:type="dxa"/>
        </w:trPr>
        <w:tc>
          <w:tcPr>
            <w:tcW w:w="85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2.1.</w:t>
            </w:r>
          </w:p>
        </w:tc>
        <w:tc>
          <w:tcPr>
            <w:tcW w:w="4309" w:type="dxa"/>
          </w:tcPr>
          <w:p w:rsidR="00810B0E" w:rsidRPr="00756118" w:rsidRDefault="00810B0E" w:rsidP="00810B0E">
            <w:pPr>
              <w:spacing w:after="0" w:line="300" w:lineRule="atLeast"/>
              <w:rPr>
                <w:rFonts w:ascii="Courier New" w:hAnsi="Courier New" w:cs="Courier New"/>
              </w:rPr>
            </w:pPr>
            <w:r w:rsidRPr="00741307">
              <w:rPr>
                <w:rFonts w:ascii="Courier New" w:hAnsi="Courier New" w:cs="Courier New"/>
              </w:rPr>
              <w:t>Формирование и передача комитету по управлению имуществом Иркутской области актуализированного и дополнительного предварительного Перечня объектов недвижимости</w:t>
            </w:r>
          </w:p>
        </w:tc>
        <w:tc>
          <w:tcPr>
            <w:tcW w:w="1871" w:type="dxa"/>
          </w:tcPr>
          <w:p w:rsidR="00810B0E" w:rsidRPr="00756118" w:rsidRDefault="00810B0E" w:rsidP="00810B0E">
            <w:pPr>
              <w:spacing w:after="0" w:line="3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</w:t>
            </w:r>
            <w:r w:rsidRPr="00756118">
              <w:rPr>
                <w:rFonts w:ascii="Courier New" w:hAnsi="Courier New" w:cs="Courier New"/>
              </w:rPr>
              <w:t>01.07.2017</w:t>
            </w:r>
          </w:p>
        </w:tc>
        <w:tc>
          <w:tcPr>
            <w:tcW w:w="2997" w:type="dxa"/>
          </w:tcPr>
          <w:p w:rsidR="00810B0E" w:rsidRPr="00756118" w:rsidRDefault="00810B0E" w:rsidP="00810B0E">
            <w:pPr>
              <w:spacing w:after="0" w:line="300" w:lineRule="atLeast"/>
              <w:rPr>
                <w:rFonts w:ascii="Courier New" w:hAnsi="Courier New" w:cs="Courier New"/>
              </w:rPr>
            </w:pPr>
            <w:r w:rsidRPr="00756118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</w:tr>
      <w:tr w:rsidR="00810B0E" w:rsidRPr="00887F84" w:rsidTr="00810B0E">
        <w:tc>
          <w:tcPr>
            <w:tcW w:w="10043" w:type="dxa"/>
            <w:gridSpan w:val="5"/>
          </w:tcPr>
          <w:p w:rsidR="00810B0E" w:rsidRPr="00887F84" w:rsidRDefault="00810B0E" w:rsidP="00810B0E">
            <w:pPr>
              <w:pStyle w:val="ConsPlusNormal"/>
              <w:jc w:val="both"/>
              <w:outlineLvl w:val="1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lastRenderedPageBreak/>
              <w:t>3. Мероприятия по местным налогам</w:t>
            </w:r>
          </w:p>
        </w:tc>
      </w:tr>
      <w:tr w:rsidR="00810B0E" w:rsidRPr="00887F84" w:rsidTr="00810B0E">
        <w:trPr>
          <w:gridAfter w:val="1"/>
          <w:wAfter w:w="15" w:type="dxa"/>
        </w:trPr>
        <w:tc>
          <w:tcPr>
            <w:tcW w:w="85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3.1.</w:t>
            </w:r>
          </w:p>
        </w:tc>
        <w:tc>
          <w:tcPr>
            <w:tcW w:w="4309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Провести анализ эффективности установленных налоговых ставок (налоговых льгот) и по его результатам определить планы по их оптимизации. Результаты направить в Правительство Иркутской области</w:t>
            </w:r>
          </w:p>
        </w:tc>
        <w:tc>
          <w:tcPr>
            <w:tcW w:w="187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не позднее 1 июня 2018 года</w:t>
            </w:r>
          </w:p>
        </w:tc>
        <w:tc>
          <w:tcPr>
            <w:tcW w:w="2997" w:type="dxa"/>
          </w:tcPr>
          <w:p w:rsidR="00810B0E" w:rsidRDefault="00810B0E" w:rsidP="00810B0E">
            <w:r w:rsidRPr="003D565F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</w:tr>
      <w:tr w:rsidR="00810B0E" w:rsidRPr="00887F84" w:rsidTr="00810B0E">
        <w:trPr>
          <w:gridAfter w:val="1"/>
          <w:wAfter w:w="15" w:type="dxa"/>
        </w:trPr>
        <w:tc>
          <w:tcPr>
            <w:tcW w:w="85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3.2.</w:t>
            </w:r>
          </w:p>
        </w:tc>
        <w:tc>
          <w:tcPr>
            <w:tcW w:w="4309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Проводить мероприятия по определению (уточнению) характеристик объектов недвижимого имущества с целью вовлечения их в налоговый оборот, в том числе:</w:t>
            </w:r>
          </w:p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- 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недвижимости;</w:t>
            </w:r>
          </w:p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- 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участки;</w:t>
            </w:r>
          </w:p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- уточнение сведений о правообладателях ранее учтенных объектов недвижимости в случае отсутствия соответствующих сведений в ЕГРН;</w:t>
            </w:r>
          </w:p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- направлять документы (содержащиеся в них сведения), необходимые для внесения в ЕГРН, и вносить сведения в ЕГРН в порядке межведомственного информационного взаимодействия</w:t>
            </w:r>
          </w:p>
        </w:tc>
        <w:tc>
          <w:tcPr>
            <w:tcW w:w="187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на постоянной основе</w:t>
            </w:r>
          </w:p>
        </w:tc>
        <w:tc>
          <w:tcPr>
            <w:tcW w:w="2997" w:type="dxa"/>
          </w:tcPr>
          <w:p w:rsidR="00810B0E" w:rsidRDefault="00810B0E" w:rsidP="00810B0E">
            <w:r w:rsidRPr="003D565F">
              <w:rPr>
                <w:rFonts w:ascii="Courier New" w:hAnsi="Courier New" w:cs="Courier New"/>
              </w:rPr>
              <w:t>Ведущий специалист администрации</w:t>
            </w:r>
          </w:p>
        </w:tc>
      </w:tr>
      <w:tr w:rsidR="00810B0E" w:rsidRPr="00887F84" w:rsidTr="00810B0E">
        <w:trPr>
          <w:gridAfter w:val="1"/>
          <w:wAfter w:w="15" w:type="dxa"/>
        </w:trPr>
        <w:tc>
          <w:tcPr>
            <w:tcW w:w="85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3.3.</w:t>
            </w:r>
          </w:p>
        </w:tc>
        <w:tc>
          <w:tcPr>
            <w:tcW w:w="4309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Проводить в процессе оказания государственных и муниципальных услуг, предусматривающих использование адресов объектов недвижимого имущества, сопоставление сведений о наименовании населенных пунктов, элементов улично-дорожной сети и нумерации домов, размещенных в ФИАС. В случае выявления ошибок информировать об этом УФНС</w:t>
            </w:r>
          </w:p>
        </w:tc>
        <w:tc>
          <w:tcPr>
            <w:tcW w:w="187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на постоянной основе</w:t>
            </w:r>
          </w:p>
        </w:tc>
        <w:tc>
          <w:tcPr>
            <w:tcW w:w="2997" w:type="dxa"/>
          </w:tcPr>
          <w:p w:rsidR="00810B0E" w:rsidRPr="00756118" w:rsidRDefault="00810B0E" w:rsidP="00810B0E">
            <w:pPr>
              <w:spacing w:after="0" w:line="300" w:lineRule="atLeast"/>
              <w:rPr>
                <w:rFonts w:ascii="Courier New" w:hAnsi="Courier New" w:cs="Courier New"/>
              </w:rPr>
            </w:pPr>
            <w:r w:rsidRPr="00756118">
              <w:rPr>
                <w:rFonts w:ascii="Courier New" w:hAnsi="Courier New" w:cs="Courier New"/>
              </w:rPr>
              <w:t>Специалист администрации</w:t>
            </w:r>
          </w:p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810B0E" w:rsidRPr="00887F84" w:rsidTr="00810B0E">
        <w:trPr>
          <w:gridAfter w:val="1"/>
          <w:wAfter w:w="15" w:type="dxa"/>
          <w:trHeight w:val="34"/>
        </w:trPr>
        <w:tc>
          <w:tcPr>
            <w:tcW w:w="85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lastRenderedPageBreak/>
              <w:t>3.4.</w:t>
            </w:r>
          </w:p>
        </w:tc>
        <w:tc>
          <w:tcPr>
            <w:tcW w:w="4309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Обеспечить полную нумерацию жилых домов в населенных пунктах с внесением соответствующих изменений в ФИАС</w:t>
            </w:r>
          </w:p>
        </w:tc>
        <w:tc>
          <w:tcPr>
            <w:tcW w:w="187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не позднее 1 мая 2017 года</w:t>
            </w:r>
          </w:p>
        </w:tc>
        <w:tc>
          <w:tcPr>
            <w:tcW w:w="2997" w:type="dxa"/>
          </w:tcPr>
          <w:p w:rsidR="00810B0E" w:rsidRPr="00756118" w:rsidRDefault="00810B0E" w:rsidP="00810B0E">
            <w:pPr>
              <w:spacing w:after="0" w:line="300" w:lineRule="atLeast"/>
              <w:rPr>
                <w:rFonts w:ascii="Courier New" w:hAnsi="Courier New" w:cs="Courier New"/>
              </w:rPr>
            </w:pPr>
            <w:r w:rsidRPr="00756118">
              <w:rPr>
                <w:rFonts w:ascii="Courier New" w:hAnsi="Courier New" w:cs="Courier New"/>
              </w:rPr>
              <w:t>Глава администрации</w:t>
            </w:r>
          </w:p>
        </w:tc>
      </w:tr>
      <w:tr w:rsidR="00810B0E" w:rsidRPr="00887F84" w:rsidTr="00810B0E">
        <w:tc>
          <w:tcPr>
            <w:tcW w:w="10043" w:type="dxa"/>
            <w:gridSpan w:val="5"/>
          </w:tcPr>
          <w:p w:rsidR="00810B0E" w:rsidRPr="00887F84" w:rsidRDefault="00810B0E" w:rsidP="00810B0E">
            <w:pPr>
              <w:pStyle w:val="ConsPlusNormal"/>
              <w:jc w:val="both"/>
              <w:outlineLvl w:val="1"/>
              <w:rPr>
                <w:rFonts w:ascii="Courier New" w:hAnsi="Courier New" w:cs="Courier New"/>
                <w:szCs w:val="22"/>
              </w:rPr>
            </w:pPr>
            <w:bookmarkStart w:id="2" w:name="P147"/>
            <w:bookmarkEnd w:id="2"/>
            <w:r w:rsidRPr="00887F84">
              <w:rPr>
                <w:rFonts w:ascii="Courier New" w:hAnsi="Courier New" w:cs="Courier New"/>
                <w:szCs w:val="22"/>
              </w:rPr>
              <w:t>4. Иные мероприятия</w:t>
            </w:r>
          </w:p>
        </w:tc>
      </w:tr>
      <w:tr w:rsidR="00810B0E" w:rsidRPr="00887F84" w:rsidTr="00810B0E">
        <w:trPr>
          <w:gridAfter w:val="1"/>
          <w:wAfter w:w="15" w:type="dxa"/>
        </w:trPr>
        <w:tc>
          <w:tcPr>
            <w:tcW w:w="85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4.1.</w:t>
            </w:r>
          </w:p>
        </w:tc>
        <w:tc>
          <w:tcPr>
            <w:tcW w:w="4309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 xml:space="preserve">Повышение уровня налоговой грамотности населения путем организации мероприятий с целью публичного информирования налогоплательщиков по вопросам налогообложения (в том числе исчисления и уплаты имущественных налогов физических лиц) через средства массовой информации (печать, радио, телевидение, информационные агентства, </w:t>
            </w:r>
            <w:proofErr w:type="spellStart"/>
            <w:r w:rsidRPr="00887F84">
              <w:rPr>
                <w:rFonts w:ascii="Courier New" w:hAnsi="Courier New" w:cs="Courier New"/>
                <w:szCs w:val="22"/>
              </w:rPr>
              <w:t>интернет-ресурсы</w:t>
            </w:r>
            <w:proofErr w:type="spellEnd"/>
            <w:r w:rsidRPr="00887F84">
              <w:rPr>
                <w:rFonts w:ascii="Courier New" w:hAnsi="Courier New" w:cs="Courier New"/>
                <w:szCs w:val="22"/>
              </w:rPr>
              <w:t>, включая сайты органов местного самоуправления муниципальных образований Иркутской области), распространения информационных печатных материалов, проведения семинаров, лекций и уроков налоговой грамотности и других акций по публичному информированию граждан</w:t>
            </w:r>
          </w:p>
        </w:tc>
        <w:tc>
          <w:tcPr>
            <w:tcW w:w="1871" w:type="dxa"/>
          </w:tcPr>
          <w:p w:rsidR="00810B0E" w:rsidRPr="00887F84" w:rsidRDefault="00810B0E" w:rsidP="00810B0E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887F84">
              <w:rPr>
                <w:rFonts w:ascii="Courier New" w:hAnsi="Courier New" w:cs="Courier New"/>
                <w:szCs w:val="22"/>
              </w:rPr>
              <w:t>на постоянной основе</w:t>
            </w:r>
          </w:p>
        </w:tc>
        <w:tc>
          <w:tcPr>
            <w:tcW w:w="2997" w:type="dxa"/>
          </w:tcPr>
          <w:p w:rsidR="00810B0E" w:rsidRPr="00756118" w:rsidRDefault="00810B0E" w:rsidP="00810B0E">
            <w:pPr>
              <w:spacing w:after="0" w:line="300" w:lineRule="atLeast"/>
              <w:rPr>
                <w:rFonts w:ascii="Courier New" w:hAnsi="Courier New" w:cs="Courier New"/>
              </w:rPr>
            </w:pPr>
            <w:r w:rsidRPr="00756118">
              <w:rPr>
                <w:rFonts w:ascii="Courier New" w:hAnsi="Courier New" w:cs="Courier New"/>
              </w:rPr>
              <w:t>Ведущий специалист администрации</w:t>
            </w:r>
          </w:p>
          <w:p w:rsidR="00810B0E" w:rsidRPr="00756118" w:rsidRDefault="00810B0E" w:rsidP="00810B0E">
            <w:pPr>
              <w:spacing w:after="0" w:line="300" w:lineRule="atLeast"/>
              <w:rPr>
                <w:rFonts w:ascii="Courier New" w:hAnsi="Courier New" w:cs="Courier New"/>
              </w:rPr>
            </w:pPr>
            <w:r w:rsidRPr="00756118">
              <w:rPr>
                <w:rFonts w:ascii="Courier New" w:hAnsi="Courier New" w:cs="Courier New"/>
              </w:rPr>
              <w:t>Специалист администрации</w:t>
            </w:r>
          </w:p>
          <w:p w:rsidR="00810B0E" w:rsidRPr="00756118" w:rsidRDefault="00810B0E" w:rsidP="00810B0E">
            <w:pPr>
              <w:spacing w:after="0" w:line="300" w:lineRule="atLeast"/>
              <w:rPr>
                <w:rFonts w:ascii="Courier New" w:hAnsi="Courier New" w:cs="Courier New"/>
              </w:rPr>
            </w:pPr>
          </w:p>
        </w:tc>
      </w:tr>
    </w:tbl>
    <w:p w:rsidR="00AF3F1F" w:rsidRPr="00887F84" w:rsidRDefault="00AF3F1F" w:rsidP="00887F84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AF3F1F" w:rsidRPr="00887F84" w:rsidRDefault="00AF3F1F" w:rsidP="00887F84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282BBF" w:rsidRPr="00887F84" w:rsidRDefault="00282BBF" w:rsidP="00887F84">
      <w:pPr>
        <w:jc w:val="both"/>
        <w:rPr>
          <w:rFonts w:ascii="Courier New" w:hAnsi="Courier New" w:cs="Courier New"/>
        </w:rPr>
      </w:pPr>
    </w:p>
    <w:sectPr w:rsidR="00282BBF" w:rsidRPr="00887F84" w:rsidSect="00810B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F"/>
    <w:rsid w:val="000F428D"/>
    <w:rsid w:val="00133D99"/>
    <w:rsid w:val="00282BBF"/>
    <w:rsid w:val="004077A9"/>
    <w:rsid w:val="00810B0E"/>
    <w:rsid w:val="00887F84"/>
    <w:rsid w:val="00A22BCF"/>
    <w:rsid w:val="00AD7B7F"/>
    <w:rsid w:val="00AF3F1F"/>
    <w:rsid w:val="00B43047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9135"/>
  <w15:docId w15:val="{3ABD98B5-357B-41BC-A0BB-B5F0E6FA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887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kumareyka</cp:lastModifiedBy>
  <cp:revision>6</cp:revision>
  <cp:lastPrinted>2017-12-21T09:19:00Z</cp:lastPrinted>
  <dcterms:created xsi:type="dcterms:W3CDTF">2017-12-14T03:48:00Z</dcterms:created>
  <dcterms:modified xsi:type="dcterms:W3CDTF">2017-12-21T09:19:00Z</dcterms:modified>
</cp:coreProperties>
</file>